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03" w:rsidRPr="001E1E08" w:rsidRDefault="002D7603" w:rsidP="002D7603">
      <w:pPr>
        <w:spacing w:after="0" w:line="19" w:lineRule="atLeast"/>
        <w:ind w:firstLine="567"/>
        <w:jc w:val="center"/>
        <w:rPr>
          <w:b/>
          <w:lang w:val="uk-UA"/>
        </w:rPr>
      </w:pPr>
      <w:r w:rsidRPr="001E1E08">
        <w:rPr>
          <w:b/>
          <w:lang w:val="uk-UA"/>
        </w:rPr>
        <w:t>Міністерство охорони здоров’я України</w:t>
      </w:r>
    </w:p>
    <w:p w:rsidR="002D7603" w:rsidRPr="001E1E08" w:rsidRDefault="002D7603" w:rsidP="002D7603">
      <w:pPr>
        <w:spacing w:after="0" w:line="19" w:lineRule="atLeast"/>
        <w:ind w:firstLine="567"/>
        <w:jc w:val="center"/>
        <w:rPr>
          <w:b/>
          <w:lang w:val="uk-UA"/>
        </w:rPr>
      </w:pPr>
    </w:p>
    <w:p w:rsidR="00C41FE6" w:rsidRPr="001E1E08" w:rsidRDefault="002D7603" w:rsidP="002D7603">
      <w:pPr>
        <w:spacing w:after="0" w:line="19" w:lineRule="atLeast"/>
        <w:ind w:firstLine="567"/>
        <w:jc w:val="center"/>
        <w:rPr>
          <w:b/>
          <w:lang w:val="uk-UA"/>
        </w:rPr>
      </w:pPr>
      <w:r w:rsidRPr="001E1E08">
        <w:rPr>
          <w:b/>
          <w:lang w:val="uk-UA"/>
        </w:rPr>
        <w:t>Львівський національний медичний університет імені Данила Галицького</w:t>
      </w:r>
    </w:p>
    <w:p w:rsidR="00C41FE6" w:rsidRPr="001E1E08" w:rsidRDefault="00C41FE6">
      <w:pPr>
        <w:spacing w:after="0" w:line="19" w:lineRule="atLeast"/>
        <w:jc w:val="center"/>
        <w:rPr>
          <w:lang w:val="uk-UA"/>
        </w:rPr>
      </w:pPr>
    </w:p>
    <w:p w:rsidR="00C41FE6" w:rsidRPr="001E1E08" w:rsidRDefault="00AA6371">
      <w:pPr>
        <w:spacing w:after="0" w:line="19" w:lineRule="atLeast"/>
        <w:jc w:val="center"/>
        <w:rPr>
          <w:b/>
          <w:bCs/>
          <w:lang w:val="uk-UA"/>
        </w:rPr>
      </w:pPr>
      <w:r w:rsidRPr="001E1E08">
        <w:rPr>
          <w:b/>
          <w:bCs/>
          <w:lang w:val="uk-UA"/>
        </w:rPr>
        <w:t>РЕФЕРАТ РОБОТИ</w:t>
      </w:r>
    </w:p>
    <w:p w:rsidR="00C41FE6" w:rsidRPr="001E1E08" w:rsidRDefault="00C41FE6">
      <w:pPr>
        <w:spacing w:after="0" w:line="19" w:lineRule="atLeast"/>
        <w:jc w:val="center"/>
        <w:rPr>
          <w:b/>
          <w:lang w:val="uk-UA"/>
        </w:rPr>
      </w:pPr>
    </w:p>
    <w:p w:rsidR="00C41FE6" w:rsidRPr="001E1E08" w:rsidRDefault="002728CD">
      <w:pPr>
        <w:spacing w:after="0" w:line="19" w:lineRule="atLeast"/>
        <w:jc w:val="center"/>
        <w:rPr>
          <w:b/>
          <w:lang w:val="uk-UA"/>
        </w:rPr>
      </w:pPr>
      <w:r w:rsidRPr="001E1E08">
        <w:rPr>
          <w:b/>
          <w:lang w:val="uk-UA"/>
        </w:rPr>
        <w:t>РОЗРОБКА, СИНТЕЗ ТА БІОЛОГІЧНИЙ СКРИНІНГ КОНДЕНСОВАНИХ І НЕКОНДЕНСОВАНИХ ПОХІДНИХ ТІАЗОЛУ/ТІАЗОЛІДИНОНУ ЯК «ЛІКОПОДІБНИХ» СПОЛУК З ПОЛІФАРМАКОЛОГІЧНИМ ПРОФІЛЕМ</w:t>
      </w:r>
    </w:p>
    <w:p w:rsidR="00C41FE6" w:rsidRPr="001E1E08" w:rsidRDefault="00C41FE6">
      <w:pPr>
        <w:spacing w:after="0" w:line="19" w:lineRule="atLeast"/>
        <w:ind w:firstLine="567"/>
        <w:jc w:val="center"/>
        <w:rPr>
          <w:lang w:val="uk-UA"/>
        </w:rPr>
      </w:pPr>
    </w:p>
    <w:p w:rsidR="00C41FE6" w:rsidRPr="001E1E08" w:rsidRDefault="00AA6371">
      <w:pPr>
        <w:spacing w:after="0" w:line="19" w:lineRule="atLeast"/>
        <w:jc w:val="center"/>
        <w:rPr>
          <w:b/>
          <w:lang w:val="uk-UA"/>
        </w:rPr>
      </w:pPr>
      <w:r w:rsidRPr="001E1E08">
        <w:rPr>
          <w:b/>
          <w:lang w:val="uk-UA"/>
        </w:rPr>
        <w:t>АВТОРИ</w:t>
      </w:r>
    </w:p>
    <w:p w:rsidR="002D7603" w:rsidRPr="001E1E08" w:rsidRDefault="002D7603">
      <w:pPr>
        <w:spacing w:after="0" w:line="19" w:lineRule="atLeast"/>
        <w:jc w:val="center"/>
        <w:rPr>
          <w:b/>
          <w:lang w:val="uk-UA"/>
        </w:rPr>
      </w:pPr>
    </w:p>
    <w:p w:rsidR="00C41FE6" w:rsidRPr="001E1E08" w:rsidRDefault="00355D94">
      <w:pPr>
        <w:widowControl/>
        <w:numPr>
          <w:ilvl w:val="0"/>
          <w:numId w:val="1"/>
        </w:numPr>
        <w:tabs>
          <w:tab w:val="left" w:pos="1134"/>
        </w:tabs>
        <w:spacing w:after="0" w:line="19" w:lineRule="atLeast"/>
        <w:ind w:left="0" w:firstLine="709"/>
        <w:rPr>
          <w:bCs/>
          <w:lang w:val="uk-UA"/>
        </w:rPr>
      </w:pPr>
      <w:r>
        <w:rPr>
          <w:b/>
          <w:bCs/>
          <w:lang w:val="uk-UA"/>
        </w:rPr>
        <w:t>К</w:t>
      </w:r>
      <w:r w:rsidRPr="001E1E08">
        <w:rPr>
          <w:b/>
          <w:bCs/>
          <w:lang w:val="uk-UA"/>
        </w:rPr>
        <w:t>рищишин-</w:t>
      </w:r>
      <w:r>
        <w:rPr>
          <w:b/>
          <w:bCs/>
          <w:lang w:val="uk-UA"/>
        </w:rPr>
        <w:t>Д</w:t>
      </w:r>
      <w:r w:rsidRPr="001E1E08">
        <w:rPr>
          <w:b/>
          <w:bCs/>
          <w:lang w:val="uk-UA"/>
        </w:rPr>
        <w:t>илевич</w:t>
      </w:r>
      <w:r>
        <w:rPr>
          <w:b/>
          <w:bCs/>
          <w:lang w:val="uk-UA"/>
        </w:rPr>
        <w:t xml:space="preserve"> А</w:t>
      </w:r>
      <w:r w:rsidRPr="001E1E08">
        <w:rPr>
          <w:b/>
          <w:bCs/>
          <w:lang w:val="uk-UA"/>
        </w:rPr>
        <w:t>нна</w:t>
      </w:r>
      <w:r>
        <w:rPr>
          <w:b/>
          <w:bCs/>
          <w:lang w:val="uk-UA"/>
        </w:rPr>
        <w:t xml:space="preserve"> П</w:t>
      </w:r>
      <w:r w:rsidRPr="001E1E08">
        <w:rPr>
          <w:b/>
          <w:bCs/>
          <w:lang w:val="uk-UA"/>
        </w:rPr>
        <w:t>етрівна</w:t>
      </w:r>
      <w:r>
        <w:rPr>
          <w:b/>
          <w:bCs/>
          <w:lang w:val="uk-UA"/>
        </w:rPr>
        <w:t xml:space="preserve"> </w:t>
      </w:r>
      <w:r w:rsidR="00AA6371" w:rsidRPr="001E1E08">
        <w:rPr>
          <w:lang w:val="uk-UA"/>
        </w:rPr>
        <w:t>–</w:t>
      </w:r>
      <w:r w:rsidR="002D7603" w:rsidRPr="001E1E08">
        <w:rPr>
          <w:lang w:val="uk-UA"/>
        </w:rPr>
        <w:t xml:space="preserve"> кандидат</w:t>
      </w:r>
      <w:r>
        <w:rPr>
          <w:lang w:val="uk-UA"/>
        </w:rPr>
        <w:t xml:space="preserve"> </w:t>
      </w:r>
      <w:r w:rsidR="002D7603" w:rsidRPr="001E1E08">
        <w:rPr>
          <w:lang w:val="uk-UA"/>
        </w:rPr>
        <w:t>фармацевтичних</w:t>
      </w:r>
      <w:r w:rsidR="00AA6371" w:rsidRPr="001E1E08">
        <w:rPr>
          <w:lang w:val="uk-UA"/>
        </w:rPr>
        <w:t xml:space="preserve"> наук, </w:t>
      </w:r>
      <w:r w:rsidR="002D7603" w:rsidRPr="001E1E08">
        <w:rPr>
          <w:lang w:val="uk-UA"/>
        </w:rPr>
        <w:t>доцент</w:t>
      </w:r>
      <w:r w:rsidR="00AA6371" w:rsidRPr="001E1E08">
        <w:rPr>
          <w:lang w:val="uk-UA"/>
        </w:rPr>
        <w:t xml:space="preserve">, </w:t>
      </w:r>
      <w:r w:rsidR="002D7603" w:rsidRPr="001E1E08">
        <w:rPr>
          <w:lang w:val="uk-UA"/>
        </w:rPr>
        <w:t>докторант кафедри фармацевтичної органічної і біоорганічної хімії Львівського національного медичного університету імені Данила Галицького</w:t>
      </w:r>
    </w:p>
    <w:p w:rsidR="002D7603" w:rsidRPr="001E1E08" w:rsidRDefault="002D7603" w:rsidP="002D7603">
      <w:pPr>
        <w:widowControl/>
        <w:numPr>
          <w:ilvl w:val="0"/>
          <w:numId w:val="1"/>
        </w:numPr>
        <w:tabs>
          <w:tab w:val="left" w:pos="1134"/>
        </w:tabs>
        <w:spacing w:after="0" w:line="19" w:lineRule="atLeast"/>
        <w:ind w:left="0" w:firstLine="709"/>
        <w:rPr>
          <w:bCs/>
          <w:lang w:val="uk-UA"/>
        </w:rPr>
      </w:pPr>
      <w:r w:rsidRPr="001E1E08">
        <w:rPr>
          <w:b/>
          <w:bCs/>
          <w:lang w:val="uk-UA"/>
        </w:rPr>
        <w:t>Лозинський</w:t>
      </w:r>
      <w:r w:rsidR="00C5799A">
        <w:rPr>
          <w:b/>
          <w:bCs/>
          <w:lang w:val="uk-UA"/>
        </w:rPr>
        <w:t xml:space="preserve"> </w:t>
      </w:r>
      <w:r w:rsidRPr="001E1E08">
        <w:rPr>
          <w:b/>
          <w:bCs/>
          <w:lang w:val="uk-UA"/>
        </w:rPr>
        <w:t>Андрій Володимирович</w:t>
      </w:r>
      <w:r w:rsidR="00C5799A">
        <w:rPr>
          <w:b/>
          <w:bCs/>
          <w:lang w:val="uk-UA"/>
        </w:rPr>
        <w:t xml:space="preserve"> </w:t>
      </w:r>
      <w:r w:rsidR="00AA6371" w:rsidRPr="001E1E08">
        <w:rPr>
          <w:lang w:val="uk-UA"/>
        </w:rPr>
        <w:t xml:space="preserve">– </w:t>
      </w:r>
      <w:r w:rsidRPr="001E1E08">
        <w:rPr>
          <w:lang w:val="uk-UA"/>
        </w:rPr>
        <w:t>кандидат фармацевтичних наук, доцент кафедри фармацевтичної органічної і біоорганічної хімії Львівського національного медичного університету імені Данила Галицького</w:t>
      </w:r>
    </w:p>
    <w:p w:rsidR="00C41FE6" w:rsidRPr="001E1E08" w:rsidRDefault="00C41FE6" w:rsidP="002D7603">
      <w:pPr>
        <w:widowControl/>
        <w:tabs>
          <w:tab w:val="left" w:pos="1134"/>
        </w:tabs>
        <w:spacing w:after="0" w:line="19" w:lineRule="atLeast"/>
        <w:rPr>
          <w:lang w:val="uk-UA"/>
        </w:rPr>
      </w:pPr>
    </w:p>
    <w:p w:rsidR="00C41FE6" w:rsidRPr="001E1E08" w:rsidRDefault="00C41FE6">
      <w:pPr>
        <w:spacing w:after="0" w:line="19" w:lineRule="atLeast"/>
        <w:ind w:firstLine="567"/>
        <w:rPr>
          <w:b/>
          <w:bCs/>
          <w:lang w:val="uk-UA"/>
        </w:rPr>
      </w:pPr>
    </w:p>
    <w:p w:rsidR="00C41FE6" w:rsidRPr="001E1E08" w:rsidRDefault="00C41FE6">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2D7603" w:rsidRPr="001E1E08" w:rsidRDefault="002D7603">
      <w:pPr>
        <w:spacing w:after="0" w:line="19" w:lineRule="atLeast"/>
        <w:ind w:firstLine="567"/>
        <w:jc w:val="center"/>
        <w:rPr>
          <w:b/>
          <w:lang w:val="uk-UA"/>
        </w:rPr>
      </w:pPr>
    </w:p>
    <w:p w:rsidR="00C41FE6" w:rsidRPr="001E1E08" w:rsidRDefault="002676BC">
      <w:pPr>
        <w:spacing w:after="0" w:line="19" w:lineRule="atLeast"/>
        <w:ind w:firstLine="567"/>
        <w:jc w:val="center"/>
        <w:rPr>
          <w:b/>
          <w:lang w:val="uk-UA"/>
        </w:rPr>
      </w:pPr>
      <w:r w:rsidRPr="001E1E08">
        <w:rPr>
          <w:b/>
          <w:lang w:val="uk-UA"/>
        </w:rPr>
        <w:t>Львів</w:t>
      </w:r>
      <w:r w:rsidR="00AA6371" w:rsidRPr="001E1E08">
        <w:rPr>
          <w:b/>
          <w:lang w:val="uk-UA"/>
        </w:rPr>
        <w:t xml:space="preserve"> – 20</w:t>
      </w:r>
      <w:r w:rsidRPr="001E1E08">
        <w:rPr>
          <w:b/>
          <w:lang w:val="uk-UA"/>
        </w:rPr>
        <w:t>20</w:t>
      </w:r>
    </w:p>
    <w:p w:rsidR="004146D2" w:rsidRPr="001E1E08" w:rsidRDefault="00AA6371" w:rsidP="004146D2">
      <w:pPr>
        <w:pStyle w:val="af3"/>
        <w:spacing w:line="19" w:lineRule="atLeast"/>
        <w:ind w:firstLine="709"/>
        <w:jc w:val="both"/>
        <w:rPr>
          <w:spacing w:val="-4"/>
          <w:sz w:val="28"/>
          <w:szCs w:val="28"/>
          <w:lang w:val="uk-UA"/>
        </w:rPr>
      </w:pPr>
      <w:r w:rsidRPr="001E1E08">
        <w:rPr>
          <w:rStyle w:val="xfm99398499"/>
          <w:b/>
          <w:bCs/>
          <w:spacing w:val="-4"/>
          <w:sz w:val="28"/>
          <w:szCs w:val="28"/>
          <w:lang w:val="uk-UA"/>
        </w:rPr>
        <w:lastRenderedPageBreak/>
        <w:t>Актуальність роботи.</w:t>
      </w:r>
      <w:r w:rsidR="00355D94">
        <w:rPr>
          <w:rStyle w:val="xfm99398499"/>
          <w:b/>
          <w:bCs/>
          <w:spacing w:val="-4"/>
          <w:sz w:val="28"/>
          <w:szCs w:val="28"/>
          <w:lang w:val="uk-UA"/>
        </w:rPr>
        <w:t xml:space="preserve"> </w:t>
      </w:r>
      <w:r w:rsidR="004146D2" w:rsidRPr="001E1E08">
        <w:rPr>
          <w:spacing w:val="-4"/>
          <w:sz w:val="28"/>
          <w:szCs w:val="28"/>
          <w:lang w:val="uk-UA"/>
        </w:rPr>
        <w:t>Розробка сполук із поліфармакологічним профілем є одним із перспективних підходів в пошуку нових лікарських засобів. Ця стратегія є прикладною при пошуку агентів для лікування мультифакторних патологій, таких як хвороба Альцгеймера, атеросклероз, астма, ревматоїдний артрит, діабетичні ускладнення, малярія, туберкульоз, рак, різноманітні захворювання ЦНС, розсіяний склероз, що характеризуються складною етіопатологією. Зважаючи на складний комплекс патофізіологічних змін в організмі спричинений паразитарними інвазіями, зокрема трипаносоміазами та лейшманіозами та онкологічною патологією даний підхід</w:t>
      </w:r>
      <w:r w:rsidR="00DB03E2" w:rsidRPr="001E1E08">
        <w:rPr>
          <w:spacing w:val="-4"/>
          <w:sz w:val="28"/>
          <w:szCs w:val="28"/>
          <w:lang w:val="uk-UA"/>
        </w:rPr>
        <w:t xml:space="preserve"> до створення сполук із поліфармакологічним профілем</w:t>
      </w:r>
      <w:r w:rsidR="004146D2" w:rsidRPr="001E1E08">
        <w:rPr>
          <w:spacing w:val="-4"/>
          <w:sz w:val="28"/>
          <w:szCs w:val="28"/>
          <w:lang w:val="uk-UA"/>
        </w:rPr>
        <w:t xml:space="preserve"> є актуальним й перспективним. В цьому контексті виправданою є концепція використання т.з. «привілегійованих структур», що характеризуються широким спектром біологічної активності, до яких належать похідні 4-тіазолідинону, які завдяки наявності декількох реакційних центрів в базовому гетероциклі відносно легко надаються до хімічної модифікації.</w:t>
      </w:r>
    </w:p>
    <w:p w:rsidR="004146D2" w:rsidRPr="001E1E08" w:rsidRDefault="004146D2" w:rsidP="004146D2">
      <w:pPr>
        <w:pStyle w:val="af3"/>
        <w:spacing w:line="19" w:lineRule="atLeast"/>
        <w:ind w:firstLine="709"/>
        <w:jc w:val="both"/>
        <w:rPr>
          <w:spacing w:val="-4"/>
          <w:sz w:val="28"/>
          <w:szCs w:val="28"/>
          <w:lang w:val="uk-UA"/>
        </w:rPr>
      </w:pPr>
      <w:r w:rsidRPr="001E1E08">
        <w:rPr>
          <w:spacing w:val="-4"/>
          <w:sz w:val="28"/>
          <w:szCs w:val="28"/>
          <w:lang w:val="uk-UA"/>
        </w:rPr>
        <w:t>Ще одним напрямком пошуку нових високоактивних сполук є «гібрид-фармакофорний» підхід, який передбачає поєднання в одній молекулі різних фрагментів, що можуть бути частинами, біоміметиками та/або біоізостерами біологічно активних молекул чи лікарських засобів, що дозволяє потенціювати бажану дію чи зумовлює появу нових ефектів. Зазначеній тематиці, зокрема пошуку «гібридних» протипухлинних</w:t>
      </w:r>
      <w:r w:rsidR="00FB60F0" w:rsidRPr="001E1E08">
        <w:rPr>
          <w:spacing w:val="-4"/>
          <w:sz w:val="28"/>
          <w:szCs w:val="28"/>
          <w:lang w:val="uk-UA"/>
        </w:rPr>
        <w:t xml:space="preserve"> та протипаразитарних</w:t>
      </w:r>
      <w:r w:rsidRPr="001E1E08">
        <w:rPr>
          <w:spacing w:val="-4"/>
          <w:sz w:val="28"/>
          <w:szCs w:val="28"/>
          <w:lang w:val="uk-UA"/>
        </w:rPr>
        <w:t xml:space="preserve"> агентів, присвячено ряд </w:t>
      </w:r>
      <w:r w:rsidR="00FB60F0" w:rsidRPr="001E1E08">
        <w:rPr>
          <w:spacing w:val="-4"/>
          <w:sz w:val="28"/>
          <w:szCs w:val="28"/>
          <w:lang w:val="uk-UA"/>
        </w:rPr>
        <w:t>фундаментальних досліджень</w:t>
      </w:r>
      <w:r w:rsidRPr="001E1E08">
        <w:rPr>
          <w:spacing w:val="-4"/>
          <w:sz w:val="28"/>
          <w:szCs w:val="28"/>
          <w:lang w:val="uk-UA"/>
        </w:rPr>
        <w:t>, що свідчать про перспективу створення інноваційних «лікоподібних» молекул шляхом поєднання різних гетероциклічних фрагментів. Ця стратегія є актуальною й для пошуку нових протипаразитарних</w:t>
      </w:r>
      <w:r w:rsidR="00FB60F0" w:rsidRPr="001E1E08">
        <w:rPr>
          <w:spacing w:val="-4"/>
          <w:sz w:val="28"/>
          <w:szCs w:val="28"/>
          <w:lang w:val="uk-UA"/>
        </w:rPr>
        <w:t xml:space="preserve"> та протипухлинних</w:t>
      </w:r>
      <w:r w:rsidRPr="001E1E08">
        <w:rPr>
          <w:spacing w:val="-4"/>
          <w:sz w:val="28"/>
          <w:szCs w:val="28"/>
          <w:lang w:val="uk-UA"/>
        </w:rPr>
        <w:t xml:space="preserve"> агентів.</w:t>
      </w:r>
    </w:p>
    <w:p w:rsidR="00C41FE6" w:rsidRPr="001E1E08" w:rsidRDefault="004146D2" w:rsidP="004146D2">
      <w:pPr>
        <w:pStyle w:val="af3"/>
        <w:spacing w:line="19" w:lineRule="atLeast"/>
        <w:ind w:firstLine="709"/>
        <w:jc w:val="both"/>
        <w:rPr>
          <w:spacing w:val="-4"/>
          <w:sz w:val="28"/>
          <w:szCs w:val="28"/>
          <w:lang w:val="uk-UA"/>
        </w:rPr>
      </w:pPr>
      <w:r w:rsidRPr="001E1E08">
        <w:rPr>
          <w:spacing w:val="-4"/>
          <w:sz w:val="28"/>
          <w:szCs w:val="28"/>
          <w:lang w:val="uk-UA"/>
        </w:rPr>
        <w:t>Похідні 4-тіазолідинонів</w:t>
      </w:r>
      <w:r w:rsidR="00FB60F0" w:rsidRPr="001E1E08">
        <w:rPr>
          <w:spacing w:val="-4"/>
          <w:sz w:val="28"/>
          <w:szCs w:val="28"/>
          <w:lang w:val="uk-UA"/>
        </w:rPr>
        <w:t xml:space="preserve"> та їх конденсовані аналоги</w:t>
      </w:r>
      <w:r w:rsidRPr="001E1E08">
        <w:rPr>
          <w:spacing w:val="-4"/>
          <w:sz w:val="28"/>
          <w:szCs w:val="28"/>
          <w:lang w:val="uk-UA"/>
        </w:rPr>
        <w:t xml:space="preserve"> є об’єктами детальних досліджень, що успішно реалізуються на кафедрі фармацевтичної, органічної і біоорганічної хімії ЛНМУ імені Данила Галицького. Поєднання органічного синтезу та фармакологічного скринінгу (в тому числі, в рамках міжнародних програм) дозволили ідентифікувати значну ефективність 5-іліден-4-тіазолідинонів та їх поліциклічних аналогів як потенційних протипухлинних та протипаразитарних агентів. На основі </w:t>
      </w:r>
      <w:r w:rsidRPr="001E1E08">
        <w:rPr>
          <w:i/>
          <w:iCs/>
          <w:spacing w:val="-4"/>
          <w:sz w:val="28"/>
          <w:szCs w:val="28"/>
          <w:lang w:val="uk-UA"/>
        </w:rPr>
        <w:t>in</w:t>
      </w:r>
      <w:r w:rsidR="00DE308A">
        <w:rPr>
          <w:i/>
          <w:iCs/>
          <w:spacing w:val="-4"/>
          <w:sz w:val="28"/>
          <w:szCs w:val="28"/>
          <w:lang w:val="uk-UA"/>
        </w:rPr>
        <w:t xml:space="preserve"> </w:t>
      </w:r>
      <w:r w:rsidRPr="001E1E08">
        <w:rPr>
          <w:i/>
          <w:iCs/>
          <w:spacing w:val="-4"/>
          <w:sz w:val="28"/>
          <w:szCs w:val="28"/>
          <w:lang w:val="uk-UA"/>
        </w:rPr>
        <w:t>silico</w:t>
      </w:r>
      <w:r w:rsidRPr="001E1E08">
        <w:rPr>
          <w:spacing w:val="-4"/>
          <w:sz w:val="28"/>
          <w:szCs w:val="28"/>
          <w:lang w:val="uk-UA"/>
        </w:rPr>
        <w:t xml:space="preserve"> підходів (СOMPARE-аналіз, QSAR, молекулярний докінг) запропоновано ймовірні механізми реалізації протипухлинної</w:t>
      </w:r>
      <w:r w:rsidR="00FB60F0" w:rsidRPr="001E1E08">
        <w:rPr>
          <w:spacing w:val="-4"/>
          <w:sz w:val="28"/>
          <w:szCs w:val="28"/>
          <w:lang w:val="uk-UA"/>
        </w:rPr>
        <w:t xml:space="preserve"> та протипаразитарної</w:t>
      </w:r>
      <w:r w:rsidRPr="001E1E08">
        <w:rPr>
          <w:spacing w:val="-4"/>
          <w:sz w:val="28"/>
          <w:szCs w:val="28"/>
          <w:lang w:val="uk-UA"/>
        </w:rPr>
        <w:t xml:space="preserve"> активності високоактивних похідних з тіазолідиновим фрагментом, що є теоретичною основою для експериментальних досліджень механізмів дії. З огляду на все вище сказане розробка нових протипаразитарних та протипухлинних агентів серед похідних 4-тіазолідинону та споріднених конденсованих систем є актуальним та перспективним завданням медичної хімії як етап створення інноваційних вітчизняних лікарських засобів.</w:t>
      </w:r>
      <w:r w:rsidR="00AA6371" w:rsidRPr="001E1E08">
        <w:rPr>
          <w:spacing w:val="-4"/>
          <w:sz w:val="28"/>
          <w:szCs w:val="28"/>
          <w:lang w:val="uk-UA"/>
        </w:rPr>
        <w:t>.</w:t>
      </w:r>
    </w:p>
    <w:p w:rsidR="00FB60F0" w:rsidRPr="001E1E08" w:rsidRDefault="00AA6371">
      <w:pPr>
        <w:pStyle w:val="af3"/>
        <w:spacing w:line="19" w:lineRule="atLeast"/>
        <w:ind w:firstLine="709"/>
        <w:jc w:val="both"/>
        <w:rPr>
          <w:spacing w:val="-4"/>
          <w:sz w:val="28"/>
          <w:szCs w:val="28"/>
          <w:lang w:val="uk-UA"/>
        </w:rPr>
      </w:pPr>
      <w:r w:rsidRPr="001E1E08">
        <w:rPr>
          <w:b/>
          <w:bCs/>
          <w:spacing w:val="-4"/>
          <w:sz w:val="28"/>
          <w:szCs w:val="28"/>
          <w:lang w:val="uk-UA"/>
        </w:rPr>
        <w:t>Головною метою поданої роботи</w:t>
      </w:r>
      <w:r w:rsidR="00FB60F0" w:rsidRPr="001E1E08">
        <w:rPr>
          <w:spacing w:val="-4"/>
          <w:sz w:val="28"/>
          <w:szCs w:val="28"/>
          <w:lang w:val="uk-UA"/>
        </w:rPr>
        <w:t xml:space="preserve">є спрямований синтез нових похідних </w:t>
      </w:r>
      <w:r w:rsidR="00C70EEA" w:rsidRPr="001E1E08">
        <w:rPr>
          <w:spacing w:val="-4"/>
          <w:sz w:val="28"/>
          <w:szCs w:val="28"/>
          <w:lang w:val="uk-UA"/>
        </w:rPr>
        <w:t>тіазоло[4,5-</w:t>
      </w:r>
      <w:r w:rsidR="00C70EEA" w:rsidRPr="001E1E08">
        <w:rPr>
          <w:i/>
          <w:iCs/>
          <w:spacing w:val="-4"/>
          <w:sz w:val="28"/>
          <w:szCs w:val="28"/>
          <w:lang w:val="en-US"/>
        </w:rPr>
        <w:t>b</w:t>
      </w:r>
      <w:r w:rsidR="00C70EEA" w:rsidRPr="001E1E08">
        <w:rPr>
          <w:spacing w:val="-4"/>
          <w:sz w:val="28"/>
          <w:szCs w:val="28"/>
          <w:lang w:val="uk-UA"/>
        </w:rPr>
        <w:t>]піридину та тіопірано[2,3-</w:t>
      </w:r>
      <w:r w:rsidR="00C70EEA" w:rsidRPr="001E1E08">
        <w:rPr>
          <w:i/>
          <w:iCs/>
          <w:spacing w:val="-4"/>
          <w:sz w:val="28"/>
          <w:szCs w:val="28"/>
          <w:lang w:val="en-US"/>
        </w:rPr>
        <w:t>d</w:t>
      </w:r>
      <w:r w:rsidR="00C70EEA" w:rsidRPr="001E1E08">
        <w:rPr>
          <w:spacing w:val="-4"/>
          <w:sz w:val="28"/>
          <w:szCs w:val="28"/>
          <w:lang w:val="uk-UA"/>
        </w:rPr>
        <w:t>]тіазолу</w:t>
      </w:r>
      <w:r w:rsidR="00C70EEA">
        <w:rPr>
          <w:spacing w:val="-4"/>
          <w:sz w:val="28"/>
          <w:szCs w:val="28"/>
          <w:lang w:val="uk-UA"/>
        </w:rPr>
        <w:t>, а також</w:t>
      </w:r>
      <w:r w:rsidR="00C70EEA" w:rsidRPr="001E1E08">
        <w:rPr>
          <w:spacing w:val="-4"/>
          <w:sz w:val="28"/>
          <w:szCs w:val="28"/>
          <w:lang w:val="uk-UA"/>
        </w:rPr>
        <w:t xml:space="preserve"> </w:t>
      </w:r>
      <w:r w:rsidR="00FB60F0" w:rsidRPr="001E1E08">
        <w:rPr>
          <w:spacing w:val="-4"/>
          <w:sz w:val="28"/>
          <w:szCs w:val="28"/>
          <w:lang w:val="uk-UA"/>
        </w:rPr>
        <w:t>тіазолідинон/тіазол-індол/імідазот</w:t>
      </w:r>
      <w:r w:rsidR="00C70EEA">
        <w:rPr>
          <w:spacing w:val="-4"/>
          <w:sz w:val="28"/>
          <w:szCs w:val="28"/>
          <w:lang w:val="uk-UA"/>
        </w:rPr>
        <w:t xml:space="preserve">іадіазольних гібридних молекул </w:t>
      </w:r>
      <w:r w:rsidR="00FB60F0" w:rsidRPr="001E1E08">
        <w:rPr>
          <w:spacing w:val="-4"/>
          <w:sz w:val="28"/>
          <w:szCs w:val="28"/>
          <w:lang w:val="uk-UA"/>
        </w:rPr>
        <w:t>як потенційних «лікоподібних молекул». Вивчення протипухлинної (</w:t>
      </w:r>
      <w:r w:rsidR="00FB60F0" w:rsidRPr="001E1E08">
        <w:rPr>
          <w:i/>
          <w:iCs/>
          <w:spacing w:val="-4"/>
          <w:sz w:val="28"/>
          <w:szCs w:val="28"/>
          <w:lang w:val="uk-UA"/>
        </w:rPr>
        <w:t>in</w:t>
      </w:r>
      <w:r w:rsidR="00C70EEA">
        <w:rPr>
          <w:i/>
          <w:iCs/>
          <w:spacing w:val="-4"/>
          <w:sz w:val="28"/>
          <w:szCs w:val="28"/>
          <w:lang w:val="uk-UA"/>
        </w:rPr>
        <w:t xml:space="preserve"> </w:t>
      </w:r>
      <w:r w:rsidR="00FB60F0" w:rsidRPr="001E1E08">
        <w:rPr>
          <w:i/>
          <w:iCs/>
          <w:spacing w:val="-4"/>
          <w:sz w:val="28"/>
          <w:szCs w:val="28"/>
          <w:lang w:val="uk-UA"/>
        </w:rPr>
        <w:t>vitro</w:t>
      </w:r>
      <w:r w:rsidR="00FB60F0" w:rsidRPr="001E1E08">
        <w:rPr>
          <w:spacing w:val="-4"/>
          <w:sz w:val="28"/>
          <w:szCs w:val="28"/>
          <w:lang w:val="uk-UA"/>
        </w:rPr>
        <w:t xml:space="preserve"> та i</w:t>
      </w:r>
      <w:r w:rsidR="00FB60F0" w:rsidRPr="001E1E08">
        <w:rPr>
          <w:i/>
          <w:iCs/>
          <w:spacing w:val="-4"/>
          <w:sz w:val="28"/>
          <w:szCs w:val="28"/>
          <w:lang w:val="uk-UA"/>
        </w:rPr>
        <w:t>n</w:t>
      </w:r>
      <w:r w:rsidR="00C70EEA">
        <w:rPr>
          <w:i/>
          <w:iCs/>
          <w:spacing w:val="-4"/>
          <w:sz w:val="28"/>
          <w:szCs w:val="28"/>
          <w:lang w:val="uk-UA"/>
        </w:rPr>
        <w:t xml:space="preserve"> </w:t>
      </w:r>
      <w:r w:rsidR="00FB60F0" w:rsidRPr="001E1E08">
        <w:rPr>
          <w:i/>
          <w:iCs/>
          <w:spacing w:val="-4"/>
          <w:sz w:val="28"/>
          <w:szCs w:val="28"/>
          <w:lang w:val="uk-UA"/>
        </w:rPr>
        <w:lastRenderedPageBreak/>
        <w:t>vivo</w:t>
      </w:r>
      <w:r w:rsidR="00C70EEA">
        <w:rPr>
          <w:spacing w:val="-4"/>
          <w:sz w:val="28"/>
          <w:szCs w:val="28"/>
          <w:lang w:val="uk-UA"/>
        </w:rPr>
        <w:t>), протипаразитарноїт активності</w:t>
      </w:r>
      <w:r w:rsidR="00FB60F0" w:rsidRPr="001E1E08">
        <w:rPr>
          <w:spacing w:val="-4"/>
          <w:sz w:val="28"/>
          <w:szCs w:val="28"/>
          <w:lang w:val="uk-UA"/>
        </w:rPr>
        <w:t xml:space="preserve"> спрямовані на створення нових ефективних та низькотоксичнихсполук із поліфармакологічним профілем.</w:t>
      </w:r>
    </w:p>
    <w:p w:rsidR="00C41FE6" w:rsidRPr="001E1E08" w:rsidRDefault="00AA6371">
      <w:pPr>
        <w:pStyle w:val="af3"/>
        <w:spacing w:line="19" w:lineRule="atLeast"/>
        <w:ind w:firstLine="709"/>
        <w:jc w:val="both"/>
        <w:rPr>
          <w:spacing w:val="-4"/>
          <w:sz w:val="28"/>
          <w:szCs w:val="28"/>
          <w:lang w:val="uk-UA" w:eastAsia="ru-RU"/>
        </w:rPr>
      </w:pPr>
      <w:r w:rsidRPr="001E1E08">
        <w:rPr>
          <w:b/>
          <w:spacing w:val="-4"/>
          <w:sz w:val="28"/>
          <w:szCs w:val="28"/>
          <w:lang w:val="uk-UA" w:eastAsia="ru-RU"/>
        </w:rPr>
        <w:t>Наукова новизна роботи:</w:t>
      </w:r>
    </w:p>
    <w:p w:rsidR="00FB60F0" w:rsidRPr="00355D94" w:rsidRDefault="00FB60F0" w:rsidP="00DE308A">
      <w:pPr>
        <w:spacing w:line="240" w:lineRule="auto"/>
        <w:ind w:firstLine="420"/>
        <w:rPr>
          <w:szCs w:val="24"/>
          <w:lang w:val="uk-UA"/>
        </w:rPr>
      </w:pPr>
      <w:r w:rsidRPr="001E1E08">
        <w:rPr>
          <w:bCs/>
          <w:spacing w:val="-6"/>
          <w:lang w:val="uk-UA" w:eastAsia="ru-RU"/>
        </w:rPr>
        <w:t xml:space="preserve">В роботі здійснено комплексні </w:t>
      </w:r>
      <w:r w:rsidRPr="001E1E08">
        <w:rPr>
          <w:lang w:val="uk-UA"/>
        </w:rPr>
        <w:t>синтетичні дослідження</w:t>
      </w:r>
      <w:r w:rsidR="00F03DB8" w:rsidRPr="001E1E08">
        <w:rPr>
          <w:lang w:val="uk-UA"/>
        </w:rPr>
        <w:t>, що</w:t>
      </w:r>
      <w:r w:rsidRPr="001E1E08">
        <w:rPr>
          <w:lang w:val="uk-UA"/>
        </w:rPr>
        <w:t xml:space="preserve"> дозвол</w:t>
      </w:r>
      <w:r w:rsidR="00F03DB8" w:rsidRPr="001E1E08">
        <w:rPr>
          <w:lang w:val="uk-UA"/>
        </w:rPr>
        <w:t>или</w:t>
      </w:r>
      <w:r w:rsidRPr="001E1E08">
        <w:rPr>
          <w:lang w:val="uk-UA"/>
        </w:rPr>
        <w:t xml:space="preserve"> вперше одержати неописані в літературі функціоналізовані</w:t>
      </w:r>
      <w:r w:rsidR="00C5799A">
        <w:rPr>
          <w:lang w:val="uk-UA"/>
        </w:rPr>
        <w:t xml:space="preserve"> </w:t>
      </w:r>
      <w:r w:rsidRPr="001E1E08">
        <w:rPr>
          <w:szCs w:val="24"/>
          <w:lang w:val="uk-UA"/>
        </w:rPr>
        <w:t>похідні</w:t>
      </w:r>
      <w:r w:rsidR="00DE308A">
        <w:rPr>
          <w:szCs w:val="24"/>
          <w:lang w:val="uk-UA"/>
        </w:rPr>
        <w:t xml:space="preserve"> </w:t>
      </w:r>
      <w:r w:rsidR="00DE308A" w:rsidRPr="001E1E08">
        <w:rPr>
          <w:szCs w:val="24"/>
          <w:lang w:val="uk-UA"/>
        </w:rPr>
        <w:t xml:space="preserve">на основі </w:t>
      </w:r>
      <w:r w:rsidR="00DE308A" w:rsidRPr="001E1E08">
        <w:rPr>
          <w:spacing w:val="-4"/>
          <w:lang w:val="uk-UA"/>
        </w:rPr>
        <w:t>тіазоло[4,5-</w:t>
      </w:r>
      <w:r w:rsidR="00DE308A" w:rsidRPr="001E1E08">
        <w:rPr>
          <w:i/>
          <w:iCs/>
          <w:spacing w:val="-4"/>
        </w:rPr>
        <w:t>b</w:t>
      </w:r>
      <w:r w:rsidR="00DE308A" w:rsidRPr="001E1E08">
        <w:rPr>
          <w:spacing w:val="-4"/>
          <w:lang w:val="uk-UA"/>
        </w:rPr>
        <w:t>]піридину та тіопірано[2,3-</w:t>
      </w:r>
      <w:r w:rsidR="00DE308A" w:rsidRPr="001E1E08">
        <w:rPr>
          <w:i/>
          <w:iCs/>
          <w:spacing w:val="-4"/>
        </w:rPr>
        <w:t>d</w:t>
      </w:r>
      <w:r w:rsidR="00DE308A" w:rsidRPr="001E1E08">
        <w:rPr>
          <w:spacing w:val="-4"/>
          <w:lang w:val="uk-UA"/>
        </w:rPr>
        <w:t>]тіазолу</w:t>
      </w:r>
      <w:r w:rsidR="00DE308A">
        <w:rPr>
          <w:spacing w:val="-4"/>
          <w:lang w:val="uk-UA"/>
        </w:rPr>
        <w:t>, а також</w:t>
      </w:r>
      <w:r w:rsidR="00DE308A">
        <w:rPr>
          <w:szCs w:val="24"/>
          <w:lang w:val="uk-UA"/>
        </w:rPr>
        <w:t xml:space="preserve"> </w:t>
      </w:r>
      <w:r w:rsidR="00C5799A">
        <w:rPr>
          <w:szCs w:val="24"/>
          <w:lang w:val="uk-UA"/>
        </w:rPr>
        <w:t>тіазол/</w:t>
      </w:r>
      <w:r w:rsidRPr="001E1E08">
        <w:rPr>
          <w:szCs w:val="24"/>
          <w:lang w:val="uk-UA"/>
        </w:rPr>
        <w:t>тіазолідинон-</w:t>
      </w:r>
      <w:r w:rsidR="00C5799A">
        <w:rPr>
          <w:szCs w:val="24"/>
          <w:lang w:val="uk-UA"/>
        </w:rPr>
        <w:t>феніл</w:t>
      </w:r>
      <w:r w:rsidRPr="001E1E08">
        <w:rPr>
          <w:szCs w:val="24"/>
          <w:lang w:val="uk-UA"/>
        </w:rPr>
        <w:t>індол</w:t>
      </w:r>
      <w:r w:rsidR="00C5799A">
        <w:rPr>
          <w:szCs w:val="24"/>
          <w:lang w:val="uk-UA"/>
        </w:rPr>
        <w:t xml:space="preserve">/імідазотіадіазольні </w:t>
      </w:r>
      <w:r w:rsidR="007A5681" w:rsidRPr="001E1E08">
        <w:rPr>
          <w:szCs w:val="24"/>
          <w:lang w:val="uk-UA"/>
        </w:rPr>
        <w:t>гібридні молекули</w:t>
      </w:r>
      <w:r w:rsidRPr="001E1E08">
        <w:rPr>
          <w:lang w:val="uk-UA"/>
        </w:rPr>
        <w:t>. Хімічна модифікація отриманих сполук в реакціях алкілювання, ацилювання,</w:t>
      </w:r>
      <w:r w:rsidR="00F03DB8" w:rsidRPr="001E1E08">
        <w:rPr>
          <w:lang w:val="uk-UA"/>
        </w:rPr>
        <w:t xml:space="preserve"> [2+3]/[4+2]/[3+3]-</w:t>
      </w:r>
      <w:r w:rsidRPr="001E1E08">
        <w:rPr>
          <w:lang w:val="uk-UA"/>
        </w:rPr>
        <w:t>гетероциклізаці</w:t>
      </w:r>
      <w:r w:rsidR="00F03DB8" w:rsidRPr="001E1E08">
        <w:rPr>
          <w:lang w:val="uk-UA"/>
        </w:rPr>
        <w:t>й</w:t>
      </w:r>
      <w:r w:rsidRPr="001E1E08">
        <w:rPr>
          <w:lang w:val="uk-UA"/>
        </w:rPr>
        <w:t>, Кньовенагеля, реакції Манніха</w:t>
      </w:r>
      <w:r w:rsidR="00C5799A">
        <w:rPr>
          <w:lang w:val="uk-UA"/>
        </w:rPr>
        <w:t xml:space="preserve"> </w:t>
      </w:r>
      <w:r w:rsidR="00F03DB8" w:rsidRPr="001E1E08">
        <w:rPr>
          <w:lang w:val="uk-UA"/>
        </w:rPr>
        <w:t>дозвол</w:t>
      </w:r>
      <w:r w:rsidR="005933B7" w:rsidRPr="001E1E08">
        <w:rPr>
          <w:lang w:val="uk-UA"/>
        </w:rPr>
        <w:t>и</w:t>
      </w:r>
      <w:r w:rsidR="00B01E97" w:rsidRPr="001E1E08">
        <w:rPr>
          <w:lang w:val="uk-UA"/>
        </w:rPr>
        <w:t>ла</w:t>
      </w:r>
      <w:r w:rsidRPr="001E1E08">
        <w:rPr>
          <w:lang w:val="uk-UA"/>
        </w:rPr>
        <w:t xml:space="preserve"> значно розширити групу похідних названих гетероциклів. </w:t>
      </w:r>
      <w:r w:rsidR="005933B7" w:rsidRPr="00355D94">
        <w:rPr>
          <w:lang w:val="uk-UA"/>
        </w:rPr>
        <w:t>Проведений</w:t>
      </w:r>
      <w:r w:rsidR="00C5799A">
        <w:rPr>
          <w:lang w:val="uk-UA"/>
        </w:rPr>
        <w:t xml:space="preserve"> </w:t>
      </w:r>
      <w:r w:rsidRPr="00355D94">
        <w:rPr>
          <w:lang w:val="uk-UA"/>
        </w:rPr>
        <w:t>фармакологічний</w:t>
      </w:r>
      <w:r w:rsidR="00C5799A">
        <w:rPr>
          <w:lang w:val="uk-UA"/>
        </w:rPr>
        <w:t xml:space="preserve"> </w:t>
      </w:r>
      <w:r w:rsidRPr="00355D94">
        <w:rPr>
          <w:lang w:val="uk-UA"/>
        </w:rPr>
        <w:t>скринінг</w:t>
      </w:r>
      <w:r w:rsidR="00C5799A">
        <w:rPr>
          <w:lang w:val="uk-UA"/>
        </w:rPr>
        <w:t xml:space="preserve"> </w:t>
      </w:r>
      <w:r w:rsidR="00C5799A" w:rsidRPr="00355D94">
        <w:rPr>
          <w:szCs w:val="24"/>
          <w:lang w:val="uk-UA"/>
        </w:rPr>
        <w:t>протипухлинн</w:t>
      </w:r>
      <w:r w:rsidR="00C5799A">
        <w:rPr>
          <w:szCs w:val="24"/>
          <w:lang w:val="uk-UA"/>
        </w:rPr>
        <w:t xml:space="preserve">ої та протипаразитарної активності </w:t>
      </w:r>
      <w:r w:rsidR="00C5799A">
        <w:rPr>
          <w:lang w:val="uk-UA"/>
        </w:rPr>
        <w:t xml:space="preserve">новосинтезованих сполук </w:t>
      </w:r>
      <w:r w:rsidR="005933B7" w:rsidRPr="00355D94">
        <w:rPr>
          <w:szCs w:val="24"/>
          <w:lang w:val="uk-UA"/>
        </w:rPr>
        <w:t>дозволив ідентифікувати ряд високоактивних та малотоксичних</w:t>
      </w:r>
      <w:r w:rsidR="00C5799A">
        <w:rPr>
          <w:szCs w:val="24"/>
          <w:lang w:val="uk-UA"/>
        </w:rPr>
        <w:t xml:space="preserve"> </w:t>
      </w:r>
      <w:r w:rsidR="005933B7" w:rsidRPr="00355D94">
        <w:rPr>
          <w:szCs w:val="24"/>
          <w:lang w:val="uk-UA"/>
        </w:rPr>
        <w:t>агентів</w:t>
      </w:r>
      <w:r w:rsidR="00C5799A">
        <w:rPr>
          <w:szCs w:val="24"/>
          <w:lang w:val="uk-UA"/>
        </w:rPr>
        <w:t xml:space="preserve"> </w:t>
      </w:r>
      <w:r w:rsidR="005933B7" w:rsidRPr="00355D94">
        <w:rPr>
          <w:szCs w:val="24"/>
          <w:lang w:val="uk-UA"/>
        </w:rPr>
        <w:t>із</w:t>
      </w:r>
      <w:r w:rsidR="00C5799A">
        <w:rPr>
          <w:szCs w:val="24"/>
          <w:lang w:val="uk-UA"/>
        </w:rPr>
        <w:t xml:space="preserve"> </w:t>
      </w:r>
      <w:r w:rsidR="005933B7" w:rsidRPr="00355D94">
        <w:rPr>
          <w:szCs w:val="24"/>
          <w:lang w:val="uk-UA"/>
        </w:rPr>
        <w:t>задовільними</w:t>
      </w:r>
      <w:r w:rsidR="00C5799A">
        <w:rPr>
          <w:szCs w:val="24"/>
          <w:lang w:val="uk-UA"/>
        </w:rPr>
        <w:t xml:space="preserve"> </w:t>
      </w:r>
      <w:r w:rsidR="005933B7" w:rsidRPr="00355D94">
        <w:rPr>
          <w:szCs w:val="24"/>
          <w:lang w:val="uk-UA"/>
        </w:rPr>
        <w:t>токсикометричними параметрами</w:t>
      </w:r>
      <w:r w:rsidRPr="00355D94">
        <w:rPr>
          <w:szCs w:val="24"/>
          <w:lang w:val="uk-UA"/>
        </w:rPr>
        <w:t>.</w:t>
      </w:r>
    </w:p>
    <w:p w:rsidR="00161BAF" w:rsidRPr="001E1E08" w:rsidRDefault="00A162DD" w:rsidP="00161BAF">
      <w:pPr>
        <w:widowControl/>
        <w:spacing w:after="0" w:line="19" w:lineRule="atLeast"/>
        <w:ind w:firstLine="709"/>
        <w:rPr>
          <w:bCs/>
          <w:lang w:val="uk-UA"/>
        </w:rPr>
      </w:pPr>
      <w:r w:rsidRPr="001E1E08">
        <w:rPr>
          <w:b/>
          <w:lang w:val="uk-UA"/>
        </w:rPr>
        <w:t>Практичне</w:t>
      </w:r>
      <w:r w:rsidRPr="001E1E08">
        <w:rPr>
          <w:b/>
          <w:bCs/>
          <w:lang w:val="uk-UA"/>
        </w:rPr>
        <w:t xml:space="preserve"> значення</w:t>
      </w:r>
      <w:r w:rsidR="00DE308A">
        <w:rPr>
          <w:b/>
          <w:bCs/>
          <w:lang w:val="uk-UA"/>
        </w:rPr>
        <w:t xml:space="preserve"> </w:t>
      </w:r>
      <w:r w:rsidR="00161BAF" w:rsidRPr="001E1E08">
        <w:rPr>
          <w:bCs/>
          <w:lang w:val="uk-UA"/>
        </w:rPr>
        <w:t xml:space="preserve">роботи полягає </w:t>
      </w:r>
      <w:r w:rsidR="00AA4275" w:rsidRPr="001E1E08">
        <w:rPr>
          <w:bCs/>
          <w:lang w:val="uk-UA"/>
        </w:rPr>
        <w:t xml:space="preserve">у конкретних досягненнях в рамках </w:t>
      </w:r>
      <w:r w:rsidR="00161BAF" w:rsidRPr="001E1E08">
        <w:rPr>
          <w:bCs/>
          <w:lang w:val="uk-UA"/>
        </w:rPr>
        <w:t>концепції «від молекули до лікарського засобу та нового функціонального матеріалу», що включає розробку та застосування нових методів синтезу для одержання біоактивних речовин.</w:t>
      </w:r>
    </w:p>
    <w:p w:rsidR="00B01E97" w:rsidRPr="001E1E08" w:rsidRDefault="00A162DD" w:rsidP="00A162DD">
      <w:pPr>
        <w:widowControl/>
        <w:spacing w:after="0" w:line="19" w:lineRule="atLeast"/>
        <w:ind w:firstLine="709"/>
        <w:rPr>
          <w:bCs/>
          <w:lang w:val="uk-UA"/>
        </w:rPr>
      </w:pPr>
      <w:r w:rsidRPr="001E1E08">
        <w:rPr>
          <w:bCs/>
          <w:lang w:val="uk-UA"/>
        </w:rPr>
        <w:t xml:space="preserve">На </w:t>
      </w:r>
      <w:r w:rsidRPr="001E1E08">
        <w:rPr>
          <w:lang w:val="uk-UA"/>
        </w:rPr>
        <w:t>основі</w:t>
      </w:r>
      <w:r w:rsidRPr="001E1E08">
        <w:rPr>
          <w:bCs/>
          <w:lang w:val="uk-UA"/>
        </w:rPr>
        <w:t xml:space="preserve"> доступних реагентів розроблено препаративні методи одержання </w:t>
      </w:r>
      <w:r w:rsidR="00B01E97" w:rsidRPr="001E1E08">
        <w:rPr>
          <w:bCs/>
          <w:lang w:val="uk-UA"/>
        </w:rPr>
        <w:t>похідних на основі тіазолу</w:t>
      </w:r>
      <w:r w:rsidR="00B01E97" w:rsidRPr="001E1E08">
        <w:rPr>
          <w:bCs/>
          <w:lang w:val="ru-RU"/>
        </w:rPr>
        <w:t>/</w:t>
      </w:r>
      <w:r w:rsidR="00B01E97" w:rsidRPr="001E1E08">
        <w:rPr>
          <w:bCs/>
          <w:lang w:val="uk-UA"/>
        </w:rPr>
        <w:t>тіазолідинону</w:t>
      </w:r>
      <w:r w:rsidRPr="001E1E08">
        <w:rPr>
          <w:bCs/>
          <w:lang w:val="uk-UA"/>
        </w:rPr>
        <w:t xml:space="preserve">, їх анельованих похідних </w:t>
      </w:r>
      <w:r w:rsidRPr="001E1E08">
        <w:rPr>
          <w:lang w:val="uk-UA"/>
        </w:rPr>
        <w:t>для спрямованого синтезу біологічно активних сполук</w:t>
      </w:r>
      <w:r w:rsidRPr="001E1E08">
        <w:rPr>
          <w:bCs/>
          <w:lang w:val="uk-UA"/>
        </w:rPr>
        <w:t xml:space="preserve">. </w:t>
      </w:r>
    </w:p>
    <w:p w:rsidR="00A162DD" w:rsidRPr="001E1E08" w:rsidRDefault="00A162DD" w:rsidP="00A162DD">
      <w:pPr>
        <w:widowControl/>
        <w:spacing w:after="0" w:line="19" w:lineRule="atLeast"/>
        <w:ind w:firstLine="709"/>
        <w:rPr>
          <w:bCs/>
          <w:lang w:val="uk-UA"/>
        </w:rPr>
      </w:pPr>
      <w:r w:rsidRPr="001E1E08">
        <w:rPr>
          <w:bCs/>
          <w:lang w:val="uk-UA"/>
        </w:rPr>
        <w:t xml:space="preserve">Для одержаних у роботі сполук виявлена біологічна активність та ідентифіковані потенційні кандидати у лікарські засоби </w:t>
      </w:r>
      <w:r w:rsidR="008C5C8A">
        <w:rPr>
          <w:bCs/>
          <w:lang w:val="uk-UA"/>
        </w:rPr>
        <w:t>із проти</w:t>
      </w:r>
      <w:r w:rsidR="00B01E97" w:rsidRPr="001E1E08">
        <w:rPr>
          <w:bCs/>
          <w:lang w:val="uk-UA"/>
        </w:rPr>
        <w:t>лейшмані</w:t>
      </w:r>
      <w:r w:rsidR="008C5C8A">
        <w:rPr>
          <w:bCs/>
          <w:lang w:val="uk-UA"/>
        </w:rPr>
        <w:t>озною</w:t>
      </w:r>
      <w:r w:rsidRPr="001E1E08">
        <w:rPr>
          <w:bCs/>
          <w:lang w:val="uk-UA"/>
        </w:rPr>
        <w:t>,</w:t>
      </w:r>
      <w:r w:rsidR="00DE308A">
        <w:rPr>
          <w:bCs/>
          <w:lang w:val="uk-UA"/>
        </w:rPr>
        <w:t xml:space="preserve"> </w:t>
      </w:r>
      <w:r w:rsidR="008C5C8A">
        <w:rPr>
          <w:bCs/>
          <w:lang w:val="uk-UA"/>
        </w:rPr>
        <w:t>антитрипаносомною</w:t>
      </w:r>
      <w:r w:rsidR="00B01E97" w:rsidRPr="001E1E08">
        <w:rPr>
          <w:bCs/>
          <w:lang w:val="uk-UA"/>
        </w:rPr>
        <w:t xml:space="preserve"> та</w:t>
      </w:r>
      <w:r w:rsidR="008C5C8A">
        <w:rPr>
          <w:bCs/>
          <w:lang w:val="uk-UA"/>
        </w:rPr>
        <w:t xml:space="preserve">/або протипухлинною </w:t>
      </w:r>
      <w:r w:rsidRPr="001E1E08">
        <w:rPr>
          <w:bCs/>
          <w:lang w:val="uk-UA"/>
        </w:rPr>
        <w:t>ді</w:t>
      </w:r>
      <w:r w:rsidR="008C5C8A">
        <w:rPr>
          <w:bCs/>
          <w:lang w:val="uk-UA"/>
        </w:rPr>
        <w:t>єю</w:t>
      </w:r>
      <w:r w:rsidRPr="001E1E08">
        <w:rPr>
          <w:bCs/>
          <w:lang w:val="uk-UA"/>
        </w:rPr>
        <w:t>.</w:t>
      </w:r>
    </w:p>
    <w:p w:rsidR="00A162DD" w:rsidRPr="001E1E08" w:rsidRDefault="00A162DD" w:rsidP="00A162DD">
      <w:pPr>
        <w:widowControl/>
        <w:spacing w:after="0" w:line="19" w:lineRule="atLeast"/>
        <w:ind w:firstLine="709"/>
        <w:rPr>
          <w:lang w:val="uk-UA"/>
        </w:rPr>
      </w:pPr>
      <w:r w:rsidRPr="001E1E08">
        <w:rPr>
          <w:lang w:val="uk-UA"/>
        </w:rPr>
        <w:t xml:space="preserve">Вперше встановлено лінійні та нелінійні кореляції «структура – </w:t>
      </w:r>
      <w:r w:rsidR="00B01E97" w:rsidRPr="001E1E08">
        <w:rPr>
          <w:lang w:val="uk-UA"/>
        </w:rPr>
        <w:t>фармакологічна</w:t>
      </w:r>
      <w:r w:rsidRPr="001E1E08">
        <w:rPr>
          <w:lang w:val="uk-UA"/>
        </w:rPr>
        <w:t xml:space="preserve"> дія» 4-тіазолідинонів та споріднених гетеросистем, що дозволило здійснити </w:t>
      </w:r>
      <w:r w:rsidRPr="001E1E08">
        <w:rPr>
          <w:i/>
          <w:lang w:val="uk-UA"/>
        </w:rPr>
        <w:t>denovo</w:t>
      </w:r>
      <w:r w:rsidRPr="001E1E08">
        <w:rPr>
          <w:lang w:val="uk-UA"/>
        </w:rPr>
        <w:t xml:space="preserve"> дизайн сполук із значним </w:t>
      </w:r>
      <w:r w:rsidR="00B01E97" w:rsidRPr="001E1E08">
        <w:rPr>
          <w:lang w:val="uk-UA"/>
        </w:rPr>
        <w:t>протипаразитарним/</w:t>
      </w:r>
      <w:r w:rsidRPr="001E1E08">
        <w:rPr>
          <w:lang w:val="uk-UA"/>
        </w:rPr>
        <w:t>протипухлинним ефектом.</w:t>
      </w:r>
    </w:p>
    <w:p w:rsidR="00135396" w:rsidRPr="001E1E08" w:rsidRDefault="00AA6371" w:rsidP="00135396">
      <w:pPr>
        <w:spacing w:after="0" w:line="240" w:lineRule="auto"/>
        <w:ind w:right="28" w:firstLine="567"/>
        <w:rPr>
          <w:rFonts w:eastAsia="Calibri"/>
          <w:kern w:val="0"/>
          <w:lang w:val="uk-UA" w:eastAsia="en-US"/>
        </w:rPr>
      </w:pPr>
      <w:r w:rsidRPr="001E1E08">
        <w:rPr>
          <w:b/>
          <w:bCs/>
          <w:spacing w:val="-6"/>
          <w:lang w:val="uk-UA"/>
        </w:rPr>
        <w:t>Зміст роботи.</w:t>
      </w:r>
      <w:r w:rsidR="00DE308A">
        <w:rPr>
          <w:b/>
          <w:bCs/>
          <w:spacing w:val="-6"/>
          <w:lang w:val="uk-UA"/>
        </w:rPr>
        <w:t xml:space="preserve"> </w:t>
      </w:r>
      <w:r w:rsidR="00135396" w:rsidRPr="001E1E08">
        <w:rPr>
          <w:spacing w:val="-6"/>
          <w:lang w:val="uk-UA"/>
        </w:rPr>
        <w:t xml:space="preserve">Виходячи з результатів первинного скринінгу диверсифікованих бібліотек сполук на основі 4-тіазолідинону проведено дизайн тіазол/тіазолідинон-феніліндол/імідазотіадіазольних гібридних молекул. Дизайн нових гібридних молекул полягав у синтезі сполук, що вміщують цикли 4-тіазолідону/тіазолу та феніл-індольний </w:t>
      </w:r>
      <w:r w:rsidR="00DE308A">
        <w:rPr>
          <w:spacing w:val="-6"/>
          <w:lang w:val="uk-UA"/>
        </w:rPr>
        <w:t xml:space="preserve">чи імідазотіадіазольний </w:t>
      </w:r>
      <w:r w:rsidR="00135396" w:rsidRPr="001E1E08">
        <w:rPr>
          <w:spacing w:val="-6"/>
          <w:lang w:val="uk-UA"/>
        </w:rPr>
        <w:t>фрагменти, зв’язані між собою гідразиновим містком. Цільові тіазолідинон/тіазол-індол/імідазотіадіазольні гібридні молекули синтезовано із тіосемікарбазонів та відповідних [C</w:t>
      </w:r>
      <w:r w:rsidR="00135396" w:rsidRPr="001E1E08">
        <w:rPr>
          <w:spacing w:val="-6"/>
          <w:vertAlign w:val="subscript"/>
          <w:lang w:val="uk-UA"/>
        </w:rPr>
        <w:t>2</w:t>
      </w:r>
      <w:r w:rsidR="00135396" w:rsidRPr="001E1E08">
        <w:rPr>
          <w:spacing w:val="-6"/>
          <w:lang w:val="uk-UA"/>
        </w:rPr>
        <w:t>]</w:t>
      </w:r>
      <w:r w:rsidR="00135396" w:rsidRPr="001E1E08">
        <w:rPr>
          <w:spacing w:val="-6"/>
          <w:vertAlign w:val="superscript"/>
          <w:lang w:val="uk-UA"/>
        </w:rPr>
        <w:t>2+</w:t>
      </w:r>
      <w:r w:rsidR="00135396" w:rsidRPr="001E1E08">
        <w:rPr>
          <w:spacing w:val="-6"/>
          <w:lang w:val="uk-UA"/>
        </w:rPr>
        <w:t xml:space="preserve">-реагентів, таких як α-галогенкарбонові кислоти, </w:t>
      </w:r>
      <w:r w:rsidR="00135396" w:rsidRPr="001E1E08">
        <w:rPr>
          <w:i/>
          <w:iCs/>
          <w:spacing w:val="-6"/>
          <w:lang w:val="uk-UA"/>
        </w:rPr>
        <w:t>N</w:t>
      </w:r>
      <w:r w:rsidR="00135396" w:rsidRPr="001E1E08">
        <w:rPr>
          <w:spacing w:val="-6"/>
          <w:lang w:val="uk-UA"/>
        </w:rPr>
        <w:t xml:space="preserve">-арилмалеїніміди, малеїновий ангідрид, β-ароїлакрилові кислоти та 2-бромо-бутиролактон. Структура та чистота синтезованих сполук підтверджена методами </w:t>
      </w:r>
      <w:r w:rsidR="00135396" w:rsidRPr="001E1E08">
        <w:rPr>
          <w:spacing w:val="-6"/>
          <w:vertAlign w:val="superscript"/>
          <w:lang w:val="uk-UA"/>
        </w:rPr>
        <w:t>1</w:t>
      </w:r>
      <w:r w:rsidR="00135396" w:rsidRPr="001E1E08">
        <w:rPr>
          <w:spacing w:val="-6"/>
          <w:lang w:val="uk-UA"/>
        </w:rPr>
        <w:t xml:space="preserve">Н та </w:t>
      </w:r>
      <w:r w:rsidR="00135396" w:rsidRPr="001E1E08">
        <w:rPr>
          <w:spacing w:val="-6"/>
          <w:vertAlign w:val="superscript"/>
          <w:lang w:val="uk-UA"/>
        </w:rPr>
        <w:t>13</w:t>
      </w:r>
      <w:r w:rsidR="00135396" w:rsidRPr="001E1E08">
        <w:rPr>
          <w:spacing w:val="-6"/>
          <w:lang w:val="uk-UA"/>
        </w:rPr>
        <w:t xml:space="preserve">С ЯМР-спектроскопії та рентгено-структурний аналізом. </w:t>
      </w:r>
      <w:r w:rsidR="00135396" w:rsidRPr="001E1E08">
        <w:rPr>
          <w:rFonts w:eastAsia="Calibri"/>
          <w:kern w:val="0"/>
          <w:lang w:val="uk-UA" w:eastAsia="en-US"/>
        </w:rPr>
        <w:t xml:space="preserve">Скринінг протипаразитарної активності тіазол/тіазолідинон-феніліндол/імідазотіадіазольних гібридних молекул проводився на найпростіших роду </w:t>
      </w:r>
      <w:r w:rsidR="00135396" w:rsidRPr="001E1E08">
        <w:rPr>
          <w:rFonts w:eastAsia="Calibri"/>
          <w:i/>
          <w:kern w:val="0"/>
          <w:lang w:eastAsia="en-US"/>
        </w:rPr>
        <w:t>Trypanosoma</w:t>
      </w:r>
      <w:r w:rsidR="00135396" w:rsidRPr="001E1E08">
        <w:rPr>
          <w:rFonts w:eastAsia="Calibri"/>
          <w:i/>
          <w:kern w:val="0"/>
          <w:lang w:val="uk-UA" w:eastAsia="en-US"/>
        </w:rPr>
        <w:t xml:space="preserve"> – </w:t>
      </w:r>
      <w:r w:rsidR="00135396" w:rsidRPr="001E1E08">
        <w:rPr>
          <w:rFonts w:eastAsia="Calibri"/>
          <w:i/>
          <w:kern w:val="0"/>
          <w:lang w:eastAsia="en-US"/>
        </w:rPr>
        <w:t>Trypanosoma</w:t>
      </w:r>
      <w:r w:rsidR="00DE308A">
        <w:rPr>
          <w:rFonts w:eastAsia="Calibri"/>
          <w:i/>
          <w:kern w:val="0"/>
          <w:lang w:val="uk-UA" w:eastAsia="en-US"/>
        </w:rPr>
        <w:t xml:space="preserve"> </w:t>
      </w:r>
      <w:r w:rsidR="00135396" w:rsidRPr="001E1E08">
        <w:rPr>
          <w:rFonts w:eastAsia="Calibri"/>
          <w:i/>
          <w:kern w:val="0"/>
          <w:lang w:eastAsia="en-US"/>
        </w:rPr>
        <w:t>brucei</w:t>
      </w:r>
      <w:r w:rsidR="00DE308A">
        <w:rPr>
          <w:rFonts w:eastAsia="Calibri"/>
          <w:i/>
          <w:kern w:val="0"/>
          <w:lang w:val="uk-UA" w:eastAsia="en-US"/>
        </w:rPr>
        <w:t xml:space="preserve"> </w:t>
      </w:r>
      <w:r w:rsidR="00135396" w:rsidRPr="001E1E08">
        <w:rPr>
          <w:rFonts w:eastAsia="Calibri"/>
          <w:i/>
          <w:kern w:val="0"/>
          <w:lang w:eastAsia="en-US"/>
        </w:rPr>
        <w:t>gambiense</w:t>
      </w:r>
      <w:r w:rsidR="00135396" w:rsidRPr="001E1E08">
        <w:rPr>
          <w:rFonts w:eastAsia="Calibri"/>
          <w:kern w:val="0"/>
          <w:lang w:val="uk-UA" w:eastAsia="en-US"/>
        </w:rPr>
        <w:t xml:space="preserve"> (</w:t>
      </w:r>
      <w:r w:rsidR="00135396" w:rsidRPr="001E1E08">
        <w:rPr>
          <w:rFonts w:eastAsia="Calibri"/>
          <w:i/>
          <w:kern w:val="0"/>
          <w:lang w:eastAsia="en-US"/>
        </w:rPr>
        <w:t>Tb</w:t>
      </w:r>
      <w:r w:rsidR="00DE308A">
        <w:rPr>
          <w:rFonts w:eastAsia="Calibri"/>
          <w:i/>
          <w:kern w:val="0"/>
          <w:lang w:val="uk-UA" w:eastAsia="en-US"/>
        </w:rPr>
        <w:t xml:space="preserve"> </w:t>
      </w:r>
      <w:r w:rsidR="00135396" w:rsidRPr="001E1E08">
        <w:rPr>
          <w:rFonts w:eastAsia="Calibri"/>
          <w:i/>
          <w:kern w:val="0"/>
          <w:lang w:eastAsia="en-US"/>
        </w:rPr>
        <w:t>gambiense</w:t>
      </w:r>
      <w:r w:rsidR="00135396" w:rsidRPr="001E1E08">
        <w:rPr>
          <w:rFonts w:eastAsia="Calibri"/>
          <w:kern w:val="0"/>
          <w:lang w:val="uk-UA" w:eastAsia="en-US"/>
        </w:rPr>
        <w:t xml:space="preserve">) та </w:t>
      </w:r>
      <w:r w:rsidR="00135396" w:rsidRPr="001E1E08">
        <w:rPr>
          <w:rFonts w:eastAsia="Calibri"/>
          <w:i/>
          <w:kern w:val="0"/>
          <w:lang w:eastAsia="en-US"/>
        </w:rPr>
        <w:t>Trypanosoma</w:t>
      </w:r>
      <w:r w:rsidR="00DE308A">
        <w:rPr>
          <w:rFonts w:eastAsia="Calibri"/>
          <w:i/>
          <w:kern w:val="0"/>
          <w:lang w:val="uk-UA" w:eastAsia="en-US"/>
        </w:rPr>
        <w:t xml:space="preserve"> </w:t>
      </w:r>
      <w:r w:rsidR="00135396" w:rsidRPr="001E1E08">
        <w:rPr>
          <w:rFonts w:eastAsia="Calibri"/>
          <w:i/>
          <w:kern w:val="0"/>
          <w:lang w:eastAsia="en-US"/>
        </w:rPr>
        <w:t>brucei</w:t>
      </w:r>
      <w:r w:rsidR="00DE308A">
        <w:rPr>
          <w:rFonts w:eastAsia="Calibri"/>
          <w:i/>
          <w:kern w:val="0"/>
          <w:lang w:val="uk-UA" w:eastAsia="en-US"/>
        </w:rPr>
        <w:t xml:space="preserve"> </w:t>
      </w:r>
      <w:r w:rsidR="00135396" w:rsidRPr="001E1E08">
        <w:rPr>
          <w:rFonts w:eastAsia="Calibri"/>
          <w:i/>
          <w:kern w:val="0"/>
          <w:lang w:eastAsia="en-US"/>
        </w:rPr>
        <w:t>brucei</w:t>
      </w:r>
      <w:r w:rsidR="00135396" w:rsidRPr="001E1E08">
        <w:rPr>
          <w:rFonts w:eastAsia="Calibri"/>
          <w:i/>
          <w:kern w:val="0"/>
          <w:lang w:val="uk-UA" w:eastAsia="en-US"/>
        </w:rPr>
        <w:t xml:space="preserve"> (</w:t>
      </w:r>
      <w:r w:rsidR="00135396" w:rsidRPr="001E1E08">
        <w:rPr>
          <w:rFonts w:eastAsia="Calibri"/>
          <w:i/>
          <w:kern w:val="0"/>
          <w:lang w:eastAsia="en-US"/>
        </w:rPr>
        <w:t>Tb</w:t>
      </w:r>
      <w:r w:rsidR="00DE308A">
        <w:rPr>
          <w:rFonts w:eastAsia="Calibri"/>
          <w:i/>
          <w:kern w:val="0"/>
          <w:lang w:val="uk-UA" w:eastAsia="en-US"/>
        </w:rPr>
        <w:t xml:space="preserve"> </w:t>
      </w:r>
      <w:r w:rsidR="00135396" w:rsidRPr="001E1E08">
        <w:rPr>
          <w:rFonts w:eastAsia="Calibri"/>
          <w:i/>
          <w:kern w:val="0"/>
          <w:lang w:eastAsia="en-US"/>
        </w:rPr>
        <w:t>brucei</w:t>
      </w:r>
      <w:r w:rsidR="00135396" w:rsidRPr="001E1E08">
        <w:rPr>
          <w:rFonts w:eastAsia="Calibri"/>
          <w:i/>
          <w:kern w:val="0"/>
          <w:lang w:val="uk-UA" w:eastAsia="en-US"/>
        </w:rPr>
        <w:t xml:space="preserve">) </w:t>
      </w:r>
      <w:r w:rsidR="00135396" w:rsidRPr="001E1E08">
        <w:rPr>
          <w:rFonts w:eastAsia="Calibri"/>
          <w:i/>
          <w:color w:val="000000"/>
          <w:kern w:val="0"/>
          <w:lang w:eastAsia="en-US"/>
        </w:rPr>
        <w:t>in</w:t>
      </w:r>
      <w:r w:rsidR="00DE308A">
        <w:rPr>
          <w:rFonts w:eastAsia="Calibri"/>
          <w:i/>
          <w:color w:val="000000"/>
          <w:kern w:val="0"/>
          <w:lang w:val="uk-UA" w:eastAsia="en-US"/>
        </w:rPr>
        <w:t xml:space="preserve"> </w:t>
      </w:r>
      <w:r w:rsidR="00135396" w:rsidRPr="001E1E08">
        <w:rPr>
          <w:rFonts w:eastAsia="Calibri"/>
          <w:i/>
          <w:color w:val="000000"/>
          <w:kern w:val="0"/>
          <w:lang w:eastAsia="en-US"/>
        </w:rPr>
        <w:t>vitro</w:t>
      </w:r>
      <w:r w:rsidR="00135396" w:rsidRPr="001E1E08">
        <w:rPr>
          <w:rFonts w:eastAsia="Calibri"/>
          <w:color w:val="000000"/>
          <w:kern w:val="0"/>
          <w:lang w:val="uk-UA" w:eastAsia="en-US"/>
        </w:rPr>
        <w:t>.</w:t>
      </w:r>
      <w:r w:rsidR="00135396" w:rsidRPr="001E1E08">
        <w:rPr>
          <w:rFonts w:eastAsia="Calibri"/>
          <w:kern w:val="0"/>
          <w:lang w:val="uk-UA" w:eastAsia="en-US"/>
        </w:rPr>
        <w:t xml:space="preserve"> На першому етапі обчислювалося інгібування росту (виражене у відсотках інгібування) паразитів при дії тестованих</w:t>
      </w:r>
      <w:r w:rsidR="00DE308A">
        <w:rPr>
          <w:rFonts w:eastAsia="Calibri"/>
          <w:kern w:val="0"/>
          <w:lang w:val="uk-UA" w:eastAsia="en-US"/>
        </w:rPr>
        <w:t xml:space="preserve"> </w:t>
      </w:r>
      <w:r w:rsidR="00135396" w:rsidRPr="001E1E08">
        <w:rPr>
          <w:rFonts w:eastAsia="Calibri"/>
          <w:kern w:val="0"/>
          <w:lang w:val="uk-UA" w:eastAsia="en-US"/>
        </w:rPr>
        <w:t xml:space="preserve">сполук у концентраціях 10 мкг/мл і </w:t>
      </w:r>
      <w:r w:rsidR="00135396" w:rsidRPr="001E1E08">
        <w:rPr>
          <w:rFonts w:eastAsia="Calibri"/>
          <w:kern w:val="0"/>
          <w:lang w:val="uk-UA" w:eastAsia="en-US"/>
        </w:rPr>
        <w:lastRenderedPageBreak/>
        <w:t>1 мкг/мл. Для активних сполук вимірювалася концентрація напівмаксимального</w:t>
      </w:r>
      <w:r w:rsidR="006159D8">
        <w:rPr>
          <w:rFonts w:eastAsia="Calibri"/>
          <w:kern w:val="0"/>
          <w:lang w:val="uk-UA" w:eastAsia="en-US"/>
        </w:rPr>
        <w:t xml:space="preserve"> </w:t>
      </w:r>
      <w:r w:rsidR="00135396" w:rsidRPr="001E1E08">
        <w:rPr>
          <w:rFonts w:eastAsia="Calibri"/>
          <w:kern w:val="0"/>
          <w:lang w:val="uk-UA" w:eastAsia="en-US"/>
        </w:rPr>
        <w:t>інгібування</w:t>
      </w:r>
      <w:r w:rsidR="006159D8">
        <w:rPr>
          <w:rFonts w:eastAsia="Calibri"/>
          <w:kern w:val="0"/>
          <w:lang w:val="uk-UA" w:eastAsia="en-US"/>
        </w:rPr>
        <w:t xml:space="preserve"> </w:t>
      </w:r>
      <w:r w:rsidR="00135396" w:rsidRPr="001E1E08">
        <w:rPr>
          <w:rFonts w:eastAsia="Calibri"/>
          <w:kern w:val="0"/>
          <w:lang w:eastAsia="en-US"/>
        </w:rPr>
        <w:t>IC</w:t>
      </w:r>
      <w:r w:rsidR="00135396" w:rsidRPr="001E1E08">
        <w:rPr>
          <w:rFonts w:eastAsia="Calibri"/>
          <w:kern w:val="0"/>
          <w:vertAlign w:val="subscript"/>
          <w:lang w:val="uk-UA" w:eastAsia="en-US"/>
        </w:rPr>
        <w:t>50</w:t>
      </w:r>
      <w:r w:rsidR="00135396" w:rsidRPr="001E1E08">
        <w:rPr>
          <w:rFonts w:eastAsia="Calibri"/>
          <w:kern w:val="0"/>
          <w:lang w:val="uk-UA" w:eastAsia="en-US"/>
        </w:rPr>
        <w:t xml:space="preserve">. </w:t>
      </w:r>
      <w:r w:rsidR="00027BEE" w:rsidRPr="001E1E08">
        <w:rPr>
          <w:rFonts w:eastAsia="Calibri"/>
          <w:kern w:val="0"/>
          <w:lang w:val="uk-UA" w:eastAsia="en-US"/>
        </w:rPr>
        <w:t xml:space="preserve">На основі аналізу кореляції </w:t>
      </w:r>
      <w:r w:rsidR="00027BEE" w:rsidRPr="001E1E08">
        <w:rPr>
          <w:lang w:val="uk-UA"/>
        </w:rPr>
        <w:t xml:space="preserve">«структура – фармакологічна дія» </w:t>
      </w:r>
      <w:r w:rsidR="00027BEE" w:rsidRPr="001E1E08">
        <w:rPr>
          <w:rFonts w:eastAsia="Calibri"/>
          <w:kern w:val="0"/>
          <w:lang w:val="uk-UA" w:eastAsia="en-US"/>
        </w:rPr>
        <w:t>проведене</w:t>
      </w:r>
      <w:r w:rsidR="00135396" w:rsidRPr="001E1E08">
        <w:rPr>
          <w:rFonts w:eastAsia="Calibri"/>
          <w:kern w:val="0"/>
          <w:lang w:val="uk-UA" w:eastAsia="en-US"/>
        </w:rPr>
        <w:t xml:space="preserve"> досліджен</w:t>
      </w:r>
      <w:r w:rsidR="00027BEE" w:rsidRPr="001E1E08">
        <w:rPr>
          <w:rFonts w:eastAsia="Calibri"/>
          <w:kern w:val="0"/>
          <w:lang w:val="uk-UA" w:eastAsia="en-US"/>
        </w:rPr>
        <w:t>ня</w:t>
      </w:r>
      <w:r w:rsidR="00135396" w:rsidRPr="001E1E08">
        <w:rPr>
          <w:rFonts w:eastAsia="Calibri"/>
          <w:kern w:val="0"/>
          <w:lang w:val="uk-UA" w:eastAsia="en-US"/>
        </w:rPr>
        <w:t xml:space="preserve"> вплив</w:t>
      </w:r>
      <w:r w:rsidR="00027BEE" w:rsidRPr="001E1E08">
        <w:rPr>
          <w:rFonts w:eastAsia="Calibri"/>
          <w:kern w:val="0"/>
          <w:lang w:val="uk-UA" w:eastAsia="en-US"/>
        </w:rPr>
        <w:t>у</w:t>
      </w:r>
      <w:r w:rsidR="00135396" w:rsidRPr="001E1E08">
        <w:rPr>
          <w:rFonts w:eastAsia="Calibri"/>
          <w:kern w:val="0"/>
          <w:lang w:val="uk-UA" w:eastAsia="en-US"/>
        </w:rPr>
        <w:t xml:space="preserve"> замісників в пара-положенні фенольного кільця та в </w:t>
      </w:r>
      <w:r w:rsidR="00135396" w:rsidRPr="001E1E08">
        <w:rPr>
          <w:rFonts w:eastAsia="Calibri"/>
          <w:i/>
          <w:iCs/>
          <w:kern w:val="0"/>
          <w:lang w:val="uk-UA" w:eastAsia="en-US"/>
        </w:rPr>
        <w:t>N</w:t>
      </w:r>
      <w:r w:rsidR="00135396" w:rsidRPr="001E1E08">
        <w:rPr>
          <w:rFonts w:eastAsia="Calibri"/>
          <w:kern w:val="0"/>
          <w:lang w:val="uk-UA" w:eastAsia="en-US"/>
        </w:rPr>
        <w:t>3-положенні 4-тіазолідонового кільця</w:t>
      </w:r>
      <w:r w:rsidR="00027BEE" w:rsidRPr="001E1E08">
        <w:rPr>
          <w:rFonts w:eastAsia="Calibri"/>
          <w:kern w:val="0"/>
          <w:lang w:val="uk-UA" w:eastAsia="en-US"/>
        </w:rPr>
        <w:t xml:space="preserve"> на прояв антипаразитарної активності.</w:t>
      </w:r>
    </w:p>
    <w:p w:rsidR="00027BEE" w:rsidRPr="001E1E08" w:rsidRDefault="00027BEE" w:rsidP="00135396">
      <w:pPr>
        <w:spacing w:after="0" w:line="240" w:lineRule="auto"/>
        <w:ind w:right="28" w:firstLine="567"/>
        <w:rPr>
          <w:rFonts w:eastAsia="Calibri"/>
          <w:kern w:val="0"/>
          <w:lang w:val="uk-UA" w:eastAsia="en-US"/>
        </w:rPr>
      </w:pPr>
      <w:r w:rsidRPr="001E1E08">
        <w:rPr>
          <w:rFonts w:eastAsia="Calibri"/>
          <w:kern w:val="0"/>
          <w:lang w:val="uk-UA" w:eastAsia="en-US"/>
        </w:rPr>
        <w:t>Для ідентифікованих сполук-хітів серед тіазол/тіазолідинон-феніліндол/імідазотіадіазольних гібридних молекул проводилося дослідження цитотоксичності на людських первинних фібробластах (клітинна лінія AB943), що дозволило ідентифікувати 5 сполук які характеризувалися високими індексами селективності (ІС &gt; 100), більшість з яких належить до групи похідних (2</w:t>
      </w:r>
      <w:r w:rsidRPr="001E1E08">
        <w:rPr>
          <w:rFonts w:eastAsia="Calibri"/>
          <w:i/>
          <w:iCs/>
          <w:kern w:val="0"/>
          <w:lang w:val="uk-UA" w:eastAsia="en-US"/>
        </w:rPr>
        <w:t>E</w:t>
      </w:r>
      <w:r w:rsidRPr="001E1E08">
        <w:rPr>
          <w:rFonts w:eastAsia="Calibri"/>
          <w:kern w:val="0"/>
          <w:lang w:val="uk-UA" w:eastAsia="en-US"/>
        </w:rPr>
        <w:t>)-2-[(</w:t>
      </w:r>
      <w:r w:rsidRPr="001E1E08">
        <w:rPr>
          <w:rFonts w:eastAsia="Calibri"/>
          <w:i/>
          <w:iCs/>
          <w:kern w:val="0"/>
          <w:lang w:val="uk-UA" w:eastAsia="en-US"/>
        </w:rPr>
        <w:t>E</w:t>
      </w:r>
      <w:r w:rsidRPr="001E1E08">
        <w:rPr>
          <w:rFonts w:eastAsia="Calibri"/>
          <w:kern w:val="0"/>
          <w:lang w:val="uk-UA" w:eastAsia="en-US"/>
        </w:rPr>
        <w:t>)-(2-феніл-1</w:t>
      </w:r>
      <w:r w:rsidRPr="001E1E08">
        <w:rPr>
          <w:rFonts w:eastAsia="Calibri"/>
          <w:i/>
          <w:iCs/>
          <w:kern w:val="0"/>
          <w:lang w:val="uk-UA" w:eastAsia="en-US"/>
        </w:rPr>
        <w:t>H</w:t>
      </w:r>
      <w:r w:rsidRPr="001E1E08">
        <w:rPr>
          <w:rFonts w:eastAsia="Calibri"/>
          <w:kern w:val="0"/>
          <w:lang w:val="uk-UA" w:eastAsia="en-US"/>
        </w:rPr>
        <w:t>-індол-3-іл)метиленгідразоно]тіазолідин-4-ону.</w:t>
      </w:r>
    </w:p>
    <w:p w:rsidR="00E46B9C" w:rsidRPr="00DE308A" w:rsidRDefault="00E46B9C" w:rsidP="00DE308A">
      <w:pPr>
        <w:spacing w:line="320" w:lineRule="exact"/>
        <w:ind w:firstLine="709"/>
        <w:rPr>
          <w:rFonts w:eastAsia="Calibri"/>
          <w:kern w:val="0"/>
          <w:lang w:val="uk-UA" w:eastAsia="en-US"/>
        </w:rPr>
      </w:pPr>
      <w:r w:rsidRPr="001E1E08">
        <w:rPr>
          <w:lang w:val="uk-UA"/>
        </w:rPr>
        <w:t xml:space="preserve">Вивчено взаємодію ізороданіну та альдегідів з дієнофільним фрагментом (2-алілоксибензальдегіду та (±)-цитронелалю), що проходить </w:t>
      </w:r>
      <w:r w:rsidR="00D96FB4" w:rsidRPr="001E1E08">
        <w:rPr>
          <w:lang w:val="uk-UA"/>
        </w:rPr>
        <w:t xml:space="preserve">як </w:t>
      </w:r>
      <w:r w:rsidRPr="001E1E08">
        <w:rPr>
          <w:lang w:val="uk-UA"/>
        </w:rPr>
        <w:t>«доміно»-реакція Кньовенагеля-</w:t>
      </w:r>
      <w:r w:rsidRPr="001E1E08">
        <w:rPr>
          <w:i/>
          <w:iCs/>
          <w:lang w:val="uk-UA"/>
        </w:rPr>
        <w:t>гетеро</w:t>
      </w:r>
      <w:r w:rsidRPr="001E1E08">
        <w:rPr>
          <w:lang w:val="uk-UA"/>
        </w:rPr>
        <w:t>-Дільса-Альдера, яка у випадку 2-алілоксибензальдегіду перебігає з утворенням суміші транс/цис-ізомерів у співвідношенні 5:1, (±)-цитронелалю з стереоселективним утворенням rel-(5a</w:t>
      </w:r>
      <w:r w:rsidRPr="001E1E08">
        <w:rPr>
          <w:i/>
          <w:iCs/>
          <w:lang w:val="uk-UA"/>
        </w:rPr>
        <w:t>R</w:t>
      </w:r>
      <w:r w:rsidRPr="001E1E08">
        <w:rPr>
          <w:lang w:val="uk-UA"/>
        </w:rPr>
        <w:t>,8</w:t>
      </w:r>
      <w:r w:rsidRPr="001E1E08">
        <w:rPr>
          <w:i/>
          <w:iCs/>
          <w:lang w:val="uk-UA"/>
        </w:rPr>
        <w:t>R</w:t>
      </w:r>
      <w:r w:rsidRPr="001E1E08">
        <w:rPr>
          <w:lang w:val="uk-UA"/>
        </w:rPr>
        <w:t>,9a</w:t>
      </w:r>
      <w:r w:rsidRPr="001E1E08">
        <w:rPr>
          <w:i/>
          <w:iCs/>
          <w:lang w:val="uk-UA"/>
        </w:rPr>
        <w:t>R</w:t>
      </w:r>
      <w:r w:rsidRPr="001E1E08">
        <w:rPr>
          <w:lang w:val="uk-UA"/>
        </w:rPr>
        <w:t>)-5,5,8-триметил-3,5,5a,6,7,8,9,9a-октагідро-2</w:t>
      </w:r>
      <w:r w:rsidRPr="001E1E08">
        <w:rPr>
          <w:i/>
          <w:iCs/>
          <w:lang w:val="uk-UA"/>
        </w:rPr>
        <w:t>H</w:t>
      </w:r>
      <w:r w:rsidRPr="001E1E08">
        <w:rPr>
          <w:lang w:val="uk-UA"/>
        </w:rPr>
        <w:t>-ізотіохромено[4a,4-</w:t>
      </w:r>
      <w:r w:rsidRPr="001E1E08">
        <w:rPr>
          <w:i/>
          <w:iCs/>
          <w:lang w:val="uk-UA"/>
        </w:rPr>
        <w:t>d</w:t>
      </w:r>
      <w:r w:rsidRPr="001E1E08">
        <w:rPr>
          <w:lang w:val="uk-UA"/>
        </w:rPr>
        <w:t>][1,3]тіазолу-2-ону. У робот</w:t>
      </w:r>
      <w:r w:rsidR="00D96FB4" w:rsidRPr="001E1E08">
        <w:rPr>
          <w:lang w:val="uk-UA"/>
        </w:rPr>
        <w:t>і</w:t>
      </w:r>
      <w:r w:rsidRPr="001E1E08">
        <w:rPr>
          <w:lang w:val="uk-UA"/>
        </w:rPr>
        <w:t xml:space="preserve"> зд</w:t>
      </w:r>
      <w:r w:rsidR="00D96FB4" w:rsidRPr="001E1E08">
        <w:rPr>
          <w:lang w:val="uk-UA"/>
        </w:rPr>
        <w:t>і</w:t>
      </w:r>
      <w:r w:rsidRPr="001E1E08">
        <w:rPr>
          <w:lang w:val="uk-UA"/>
        </w:rPr>
        <w:t>йснено структурну модиф</w:t>
      </w:r>
      <w:r w:rsidR="00D96FB4" w:rsidRPr="001E1E08">
        <w:rPr>
          <w:lang w:val="uk-UA"/>
        </w:rPr>
        <w:t>і</w:t>
      </w:r>
      <w:r w:rsidRPr="001E1E08">
        <w:rPr>
          <w:lang w:val="uk-UA"/>
        </w:rPr>
        <w:t>кац</w:t>
      </w:r>
      <w:r w:rsidR="00D96FB4" w:rsidRPr="001E1E08">
        <w:rPr>
          <w:lang w:val="uk-UA"/>
        </w:rPr>
        <w:t>і</w:t>
      </w:r>
      <w:r w:rsidRPr="001E1E08">
        <w:rPr>
          <w:lang w:val="uk-UA"/>
        </w:rPr>
        <w:t xml:space="preserve">ю </w:t>
      </w:r>
      <w:r w:rsidRPr="001E1E08">
        <w:rPr>
          <w:rFonts w:eastAsia="Calibri"/>
          <w:kern w:val="0"/>
          <w:lang w:val="uk-UA" w:eastAsia="en-US"/>
        </w:rPr>
        <w:t>(5</w:t>
      </w:r>
      <w:r w:rsidRPr="001E1E08">
        <w:rPr>
          <w:rFonts w:eastAsia="Calibri"/>
          <w:kern w:val="0"/>
          <w:lang w:eastAsia="en-US"/>
        </w:rPr>
        <w:t>a</w:t>
      </w:r>
      <w:r w:rsidRPr="001E1E08">
        <w:rPr>
          <w:rFonts w:eastAsia="Calibri"/>
          <w:i/>
          <w:kern w:val="0"/>
          <w:lang w:eastAsia="en-US"/>
        </w:rPr>
        <w:t>RS</w:t>
      </w:r>
      <w:r w:rsidRPr="001E1E08">
        <w:rPr>
          <w:rFonts w:eastAsia="Calibri"/>
          <w:kern w:val="0"/>
          <w:lang w:val="uk-UA" w:eastAsia="en-US"/>
        </w:rPr>
        <w:t>,11</w:t>
      </w:r>
      <w:r w:rsidRPr="001E1E08">
        <w:rPr>
          <w:rFonts w:eastAsia="Calibri"/>
          <w:kern w:val="0"/>
          <w:lang w:eastAsia="en-US"/>
        </w:rPr>
        <w:t>b</w:t>
      </w:r>
      <w:r w:rsidRPr="001E1E08">
        <w:rPr>
          <w:rFonts w:eastAsia="Calibri"/>
          <w:i/>
          <w:kern w:val="0"/>
          <w:lang w:eastAsia="en-US"/>
        </w:rPr>
        <w:t>SR</w:t>
      </w:r>
      <w:r w:rsidRPr="001E1E08">
        <w:rPr>
          <w:rFonts w:eastAsia="Calibri"/>
          <w:kern w:val="0"/>
          <w:lang w:val="uk-UA" w:eastAsia="en-US"/>
        </w:rPr>
        <w:t>)-3,5</w:t>
      </w:r>
      <w:r w:rsidRPr="001E1E08">
        <w:rPr>
          <w:rFonts w:eastAsia="Calibri"/>
          <w:kern w:val="0"/>
          <w:lang w:eastAsia="en-US"/>
        </w:rPr>
        <w:t>a</w:t>
      </w:r>
      <w:r w:rsidRPr="001E1E08">
        <w:rPr>
          <w:rFonts w:eastAsia="Calibri"/>
          <w:kern w:val="0"/>
          <w:lang w:val="uk-UA" w:eastAsia="en-US"/>
        </w:rPr>
        <w:t>,6,11</w:t>
      </w:r>
      <w:r w:rsidRPr="001E1E08">
        <w:rPr>
          <w:rFonts w:eastAsia="Calibri"/>
          <w:i/>
          <w:kern w:val="0"/>
          <w:lang w:eastAsia="en-US"/>
        </w:rPr>
        <w:t>b</w:t>
      </w:r>
      <w:r w:rsidRPr="001E1E08">
        <w:rPr>
          <w:rFonts w:eastAsia="Calibri"/>
          <w:kern w:val="0"/>
          <w:lang w:val="uk-UA" w:eastAsia="en-US"/>
        </w:rPr>
        <w:t>-тетрагідро-2</w:t>
      </w:r>
      <w:r w:rsidRPr="001E1E08">
        <w:rPr>
          <w:rFonts w:eastAsia="Calibri"/>
          <w:i/>
          <w:kern w:val="0"/>
          <w:lang w:val="uk-UA" w:eastAsia="en-US"/>
        </w:rPr>
        <w:t>Н</w:t>
      </w:r>
      <w:r w:rsidRPr="001E1E08">
        <w:rPr>
          <w:rFonts w:eastAsia="Calibri"/>
          <w:kern w:val="0"/>
          <w:lang w:val="uk-UA" w:eastAsia="en-US"/>
        </w:rPr>
        <w:t>,5</w:t>
      </w:r>
      <w:r w:rsidRPr="001E1E08">
        <w:rPr>
          <w:rFonts w:eastAsia="Calibri"/>
          <w:i/>
          <w:kern w:val="0"/>
          <w:lang w:val="uk-UA" w:eastAsia="en-US"/>
        </w:rPr>
        <w:t>Н</w:t>
      </w:r>
      <w:r w:rsidR="00DE308A">
        <w:rPr>
          <w:rFonts w:eastAsia="Calibri"/>
          <w:kern w:val="0"/>
          <w:lang w:val="uk-UA" w:eastAsia="en-US"/>
        </w:rPr>
        <w:t>-хромено[4',3':4,5]-</w:t>
      </w:r>
      <w:r w:rsidRPr="001E1E08">
        <w:rPr>
          <w:rFonts w:eastAsia="Calibri"/>
          <w:kern w:val="0"/>
          <w:lang w:val="uk-UA" w:eastAsia="en-US"/>
        </w:rPr>
        <w:t>тіопірано[2,3-</w:t>
      </w:r>
      <w:r w:rsidRPr="001E1E08">
        <w:rPr>
          <w:rFonts w:eastAsia="Calibri"/>
          <w:i/>
          <w:kern w:val="0"/>
          <w:lang w:eastAsia="en-US"/>
        </w:rPr>
        <w:t>d</w:t>
      </w:r>
      <w:r w:rsidRPr="001E1E08">
        <w:rPr>
          <w:rFonts w:eastAsia="Calibri"/>
          <w:kern w:val="0"/>
          <w:lang w:val="uk-UA" w:eastAsia="en-US"/>
        </w:rPr>
        <w:t>]</w:t>
      </w:r>
      <w:r w:rsidR="00DE308A">
        <w:rPr>
          <w:rFonts w:eastAsia="Calibri"/>
          <w:kern w:val="0"/>
          <w:lang w:val="uk-UA" w:eastAsia="en-US"/>
        </w:rPr>
        <w:t>-</w:t>
      </w:r>
      <w:r w:rsidRPr="001E1E08">
        <w:rPr>
          <w:rFonts w:eastAsia="Calibri"/>
          <w:kern w:val="0"/>
          <w:lang w:val="uk-UA" w:eastAsia="en-US"/>
        </w:rPr>
        <w:t>тіазол-2-он</w:t>
      </w:r>
      <w:r w:rsidR="00EA1D1B" w:rsidRPr="001E1E08">
        <w:rPr>
          <w:rFonts w:eastAsia="Calibri"/>
          <w:kern w:val="0"/>
          <w:lang w:val="uk-UA" w:eastAsia="en-US"/>
        </w:rPr>
        <w:t>у</w:t>
      </w:r>
      <w:r w:rsidR="00DE308A">
        <w:rPr>
          <w:rFonts w:eastAsia="Calibri"/>
          <w:kern w:val="0"/>
          <w:lang w:val="uk-UA" w:eastAsia="en-US"/>
        </w:rPr>
        <w:t xml:space="preserve"> </w:t>
      </w:r>
      <w:r w:rsidRPr="001E1E08">
        <w:rPr>
          <w:rFonts w:eastAsia="Calibri"/>
          <w:kern w:val="0"/>
          <w:lang w:val="uk-UA" w:eastAsia="en-US"/>
        </w:rPr>
        <w:t>та 5,5,8-триметил-3,5,5</w:t>
      </w:r>
      <w:r w:rsidRPr="001E1E08">
        <w:rPr>
          <w:rFonts w:eastAsia="Calibri"/>
          <w:kern w:val="0"/>
          <w:lang w:eastAsia="en-US"/>
        </w:rPr>
        <w:t>a</w:t>
      </w:r>
      <w:r w:rsidRPr="001E1E08">
        <w:rPr>
          <w:rFonts w:eastAsia="Calibri"/>
          <w:kern w:val="0"/>
          <w:lang w:val="uk-UA" w:eastAsia="en-US"/>
        </w:rPr>
        <w:t>,6,7,8,9,9</w:t>
      </w:r>
      <w:r w:rsidRPr="001E1E08">
        <w:rPr>
          <w:rFonts w:eastAsia="Calibri"/>
          <w:kern w:val="0"/>
          <w:lang w:eastAsia="en-US"/>
        </w:rPr>
        <w:t>a</w:t>
      </w:r>
      <w:r w:rsidRPr="001E1E08">
        <w:rPr>
          <w:rFonts w:eastAsia="Calibri"/>
          <w:kern w:val="0"/>
          <w:lang w:val="uk-UA" w:eastAsia="en-US"/>
        </w:rPr>
        <w:t>-октагідро-2</w:t>
      </w:r>
      <w:r w:rsidRPr="001E1E08">
        <w:rPr>
          <w:rFonts w:eastAsia="Calibri"/>
          <w:i/>
          <w:kern w:val="0"/>
          <w:lang w:eastAsia="en-US"/>
        </w:rPr>
        <w:t>H</w:t>
      </w:r>
      <w:r w:rsidRPr="001E1E08">
        <w:rPr>
          <w:rFonts w:eastAsia="Calibri"/>
          <w:kern w:val="0"/>
          <w:lang w:val="uk-UA" w:eastAsia="en-US"/>
        </w:rPr>
        <w:t>-</w:t>
      </w:r>
      <w:r w:rsidR="00DE308A">
        <w:rPr>
          <w:rFonts w:eastAsia="Calibri"/>
          <w:kern w:val="0"/>
          <w:lang w:val="uk-UA" w:eastAsia="en-US"/>
        </w:rPr>
        <w:t xml:space="preserve"> </w:t>
      </w:r>
      <w:r w:rsidRPr="001E1E08">
        <w:rPr>
          <w:rFonts w:eastAsia="Calibri"/>
          <w:kern w:val="0"/>
          <w:lang w:val="uk-UA" w:eastAsia="en-US"/>
        </w:rPr>
        <w:t>ізотіохромено[4</w:t>
      </w:r>
      <w:r w:rsidRPr="001E1E08">
        <w:rPr>
          <w:rFonts w:eastAsia="Calibri"/>
          <w:i/>
          <w:kern w:val="0"/>
          <w:lang w:eastAsia="en-US"/>
        </w:rPr>
        <w:t>a</w:t>
      </w:r>
      <w:r w:rsidRPr="001E1E08">
        <w:rPr>
          <w:rFonts w:eastAsia="Calibri"/>
          <w:kern w:val="0"/>
          <w:lang w:val="uk-UA" w:eastAsia="en-US"/>
        </w:rPr>
        <w:t>,4-</w:t>
      </w:r>
      <w:r w:rsidRPr="001E1E08">
        <w:rPr>
          <w:rFonts w:eastAsia="Calibri"/>
          <w:i/>
          <w:kern w:val="0"/>
          <w:lang w:eastAsia="en-US"/>
        </w:rPr>
        <w:t>d</w:t>
      </w:r>
      <w:r w:rsidRPr="001E1E08">
        <w:rPr>
          <w:rFonts w:eastAsia="Calibri"/>
          <w:kern w:val="0"/>
          <w:lang w:val="uk-UA" w:eastAsia="en-US"/>
        </w:rPr>
        <w:t>]тіазол-2-он</w:t>
      </w:r>
      <w:r w:rsidR="00EA1D1B" w:rsidRPr="001E1E08">
        <w:rPr>
          <w:rFonts w:eastAsia="Calibri"/>
          <w:kern w:val="0"/>
          <w:lang w:val="uk-UA" w:eastAsia="en-US"/>
        </w:rPr>
        <w:t xml:space="preserve">у по NH-кислотному центру в положенні 3 базового гетероциклу з утворенням різноманітних 3-заміщених похідних для подальшого фармакологічного скринінгу. Встановлено, що </w:t>
      </w:r>
      <w:r w:rsidR="00EA1D1B" w:rsidRPr="001E1E08">
        <w:rPr>
          <w:rFonts w:eastAsia="Calibri"/>
          <w:i/>
          <w:iCs/>
          <w:kern w:val="0"/>
          <w:lang w:val="uk-UA" w:eastAsia="en-US"/>
        </w:rPr>
        <w:t>N</w:t>
      </w:r>
      <w:r w:rsidR="00EA1D1B" w:rsidRPr="001E1E08">
        <w:rPr>
          <w:rFonts w:eastAsia="Calibri"/>
          <w:kern w:val="0"/>
          <w:lang w:val="uk-UA" w:eastAsia="en-US"/>
        </w:rPr>
        <w:t>-заміщені хромено[4’,3’:4,5]тіопірано[2,3-</w:t>
      </w:r>
      <w:r w:rsidR="00EA1D1B" w:rsidRPr="001E1E08">
        <w:rPr>
          <w:rFonts w:eastAsia="Calibri"/>
          <w:i/>
          <w:iCs/>
          <w:kern w:val="0"/>
          <w:lang w:val="uk-UA" w:eastAsia="en-US"/>
        </w:rPr>
        <w:t>d</w:t>
      </w:r>
      <w:r w:rsidR="00EA1D1B" w:rsidRPr="001E1E08">
        <w:rPr>
          <w:rFonts w:eastAsia="Calibri"/>
          <w:kern w:val="0"/>
          <w:lang w:val="uk-UA" w:eastAsia="en-US"/>
        </w:rPr>
        <w:t xml:space="preserve">]тіазоли в </w:t>
      </w:r>
      <w:r w:rsidR="00EA1D1B" w:rsidRPr="001E1E08">
        <w:rPr>
          <w:rFonts w:eastAsia="Calibri"/>
          <w:i/>
          <w:iCs/>
          <w:kern w:val="0"/>
          <w:lang w:val="uk-UA" w:eastAsia="en-US"/>
        </w:rPr>
        <w:t>in</w:t>
      </w:r>
      <w:r w:rsidR="00DE308A">
        <w:rPr>
          <w:rFonts w:eastAsia="Calibri"/>
          <w:i/>
          <w:iCs/>
          <w:kern w:val="0"/>
          <w:lang w:val="uk-UA" w:eastAsia="en-US"/>
        </w:rPr>
        <w:t xml:space="preserve"> </w:t>
      </w:r>
      <w:r w:rsidR="00EA1D1B" w:rsidRPr="001E1E08">
        <w:rPr>
          <w:rFonts w:eastAsia="Calibri"/>
          <w:i/>
          <w:iCs/>
          <w:kern w:val="0"/>
          <w:lang w:val="uk-UA" w:eastAsia="en-US"/>
        </w:rPr>
        <w:t>vitro</w:t>
      </w:r>
      <w:r w:rsidR="00EA1D1B" w:rsidRPr="001E1E08">
        <w:rPr>
          <w:rFonts w:eastAsia="Calibri"/>
          <w:kern w:val="0"/>
          <w:lang w:val="uk-UA" w:eastAsia="en-US"/>
        </w:rPr>
        <w:t xml:space="preserve"> дослідженнях показали достатньо високий рівень інгібування росту клітин різних ракових ліній із усередненими показниками logGI</w:t>
      </w:r>
      <w:r w:rsidR="00EA1D1B" w:rsidRPr="001E1E08">
        <w:rPr>
          <w:rFonts w:eastAsia="Calibri"/>
          <w:kern w:val="0"/>
          <w:vertAlign w:val="subscript"/>
          <w:lang w:val="uk-UA" w:eastAsia="en-US"/>
        </w:rPr>
        <w:t>50</w:t>
      </w:r>
      <w:r w:rsidR="00EA1D1B" w:rsidRPr="001E1E08">
        <w:rPr>
          <w:rFonts w:eastAsia="Calibri"/>
          <w:kern w:val="0"/>
          <w:lang w:val="uk-UA" w:eastAsia="en-US"/>
        </w:rPr>
        <w:t xml:space="preserve"> від −4.49 до −6.22. Найактивнішими похідними були сполуки із естерним, N-трифлюорметилфеніл- та 3,4-дихлорфеніл-ацетамідними фрагментами  у молекулах, що характеризувалися цитостатичним ефектом відносно всіх досліджуваних ліній раку. </w:t>
      </w:r>
      <w:r w:rsidR="00EA1D1B" w:rsidRPr="001E1E08">
        <w:rPr>
          <w:rFonts w:eastAsia="Calibri"/>
          <w:color w:val="000000"/>
          <w:kern w:val="0"/>
          <w:lang w:val="uk-UA" w:eastAsia="en-US"/>
        </w:rPr>
        <w:t xml:space="preserve">Аналіз результатів дослідження протитрипаносомної активності </w:t>
      </w:r>
      <w:r w:rsidR="00EA1D1B" w:rsidRPr="001E1E08">
        <w:rPr>
          <w:rFonts w:eastAsia="Calibri"/>
          <w:kern w:val="0"/>
          <w:lang w:val="uk-UA" w:eastAsia="en-US"/>
        </w:rPr>
        <w:t>хромено[4’,3’:4,5]тіопірано[2,3-</w:t>
      </w:r>
      <w:r w:rsidR="00EA1D1B" w:rsidRPr="001E1E08">
        <w:rPr>
          <w:rFonts w:eastAsia="Calibri"/>
          <w:i/>
          <w:iCs/>
          <w:kern w:val="0"/>
          <w:lang w:val="uk-UA" w:eastAsia="en-US"/>
        </w:rPr>
        <w:t>d</w:t>
      </w:r>
      <w:r w:rsidR="00EA1D1B" w:rsidRPr="001E1E08">
        <w:rPr>
          <w:rFonts w:eastAsia="Calibri"/>
          <w:kern w:val="0"/>
          <w:lang w:val="uk-UA" w:eastAsia="en-US"/>
        </w:rPr>
        <w:t>]тіазолів</w:t>
      </w:r>
      <w:r w:rsidR="00EA1D1B" w:rsidRPr="001E1E08">
        <w:rPr>
          <w:rFonts w:eastAsia="Calibri"/>
          <w:color w:val="000000"/>
          <w:kern w:val="0"/>
          <w:lang w:val="uk-UA" w:eastAsia="en-US"/>
        </w:rPr>
        <w:t xml:space="preserve"> показав їх суттєвий вплив на </w:t>
      </w:r>
      <w:r w:rsidR="00EA1D1B" w:rsidRPr="001E1E08">
        <w:rPr>
          <w:rFonts w:eastAsia="Calibri"/>
          <w:i/>
          <w:kern w:val="0"/>
          <w:lang w:eastAsia="en-US"/>
        </w:rPr>
        <w:t>Tb</w:t>
      </w:r>
      <w:r w:rsidR="006159D8">
        <w:rPr>
          <w:rFonts w:eastAsia="Calibri"/>
          <w:i/>
          <w:kern w:val="0"/>
          <w:lang w:val="uk-UA" w:eastAsia="en-US"/>
        </w:rPr>
        <w:t xml:space="preserve"> </w:t>
      </w:r>
      <w:r w:rsidR="00EA1D1B" w:rsidRPr="001E1E08">
        <w:rPr>
          <w:rFonts w:eastAsia="Calibri"/>
          <w:i/>
          <w:kern w:val="0"/>
          <w:lang w:eastAsia="en-US"/>
        </w:rPr>
        <w:t>brucei</w:t>
      </w:r>
      <w:r w:rsidR="006159D8">
        <w:rPr>
          <w:rFonts w:eastAsia="Calibri"/>
          <w:i/>
          <w:kern w:val="0"/>
          <w:lang w:val="uk-UA" w:eastAsia="en-US"/>
        </w:rPr>
        <w:t xml:space="preserve"> </w:t>
      </w:r>
      <w:r w:rsidR="00EA1D1B" w:rsidRPr="001E1E08">
        <w:rPr>
          <w:rFonts w:eastAsia="Calibri"/>
          <w:color w:val="000000"/>
          <w:kern w:val="0"/>
          <w:lang w:val="uk-UA" w:eastAsia="en-US"/>
        </w:rPr>
        <w:t>у концентрації 10 мкг/мл. Найбільш виразний ефект (інгібування на рівні 96-100%) спостерігався для 3-[2-(4-фторо(хлоро)феніл)-2-оксо-етил]-3,5</w:t>
      </w:r>
      <w:r w:rsidR="00EA1D1B" w:rsidRPr="001E1E08">
        <w:rPr>
          <w:rFonts w:eastAsia="Calibri"/>
          <w:i/>
          <w:iCs/>
          <w:color w:val="000000"/>
          <w:kern w:val="0"/>
          <w:lang w:val="uk-UA" w:eastAsia="en-US"/>
        </w:rPr>
        <w:t>a</w:t>
      </w:r>
      <w:r w:rsidR="00EA1D1B" w:rsidRPr="001E1E08">
        <w:rPr>
          <w:rFonts w:eastAsia="Calibri"/>
          <w:color w:val="000000"/>
          <w:kern w:val="0"/>
          <w:lang w:val="uk-UA" w:eastAsia="en-US"/>
        </w:rPr>
        <w:t>,6,11</w:t>
      </w:r>
      <w:r w:rsidR="00EA1D1B" w:rsidRPr="001E1E08">
        <w:rPr>
          <w:rFonts w:eastAsia="Calibri"/>
          <w:i/>
          <w:iCs/>
          <w:color w:val="000000"/>
          <w:kern w:val="0"/>
          <w:lang w:val="uk-UA" w:eastAsia="en-US"/>
        </w:rPr>
        <w:t>b</w:t>
      </w:r>
      <w:r w:rsidR="00EA1D1B" w:rsidRPr="001E1E08">
        <w:rPr>
          <w:rFonts w:eastAsia="Calibri"/>
          <w:color w:val="000000"/>
          <w:kern w:val="0"/>
          <w:lang w:val="uk-UA" w:eastAsia="en-US"/>
        </w:rPr>
        <w:t>-тетрагідро-2</w:t>
      </w:r>
      <w:r w:rsidR="00EA1D1B" w:rsidRPr="001E1E08">
        <w:rPr>
          <w:rFonts w:eastAsia="Calibri"/>
          <w:i/>
          <w:iCs/>
          <w:color w:val="000000"/>
          <w:kern w:val="0"/>
          <w:lang w:val="uk-UA" w:eastAsia="en-US"/>
        </w:rPr>
        <w:t>Н</w:t>
      </w:r>
      <w:r w:rsidR="00EA1D1B" w:rsidRPr="001E1E08">
        <w:rPr>
          <w:rFonts w:eastAsia="Calibri"/>
          <w:color w:val="000000"/>
          <w:kern w:val="0"/>
          <w:lang w:val="uk-UA" w:eastAsia="en-US"/>
        </w:rPr>
        <w:t>,5</w:t>
      </w:r>
      <w:r w:rsidR="00EA1D1B" w:rsidRPr="001E1E08">
        <w:rPr>
          <w:rFonts w:eastAsia="Calibri"/>
          <w:i/>
          <w:iCs/>
          <w:color w:val="000000"/>
          <w:kern w:val="0"/>
          <w:lang w:val="uk-UA" w:eastAsia="en-US"/>
        </w:rPr>
        <w:t>Н</w:t>
      </w:r>
      <w:r w:rsidR="00EA1D1B" w:rsidRPr="001E1E08">
        <w:rPr>
          <w:rFonts w:eastAsia="Calibri"/>
          <w:color w:val="000000"/>
          <w:kern w:val="0"/>
          <w:lang w:val="uk-UA" w:eastAsia="en-US"/>
        </w:rPr>
        <w:t>-хромено[4’,3’:4,5]тіопірано[2,3-</w:t>
      </w:r>
      <w:r w:rsidR="00EA1D1B" w:rsidRPr="001E1E08">
        <w:rPr>
          <w:rFonts w:eastAsia="Calibri"/>
          <w:i/>
          <w:iCs/>
          <w:color w:val="000000"/>
          <w:kern w:val="0"/>
          <w:lang w:val="uk-UA" w:eastAsia="en-US"/>
        </w:rPr>
        <w:t>d</w:t>
      </w:r>
      <w:r w:rsidR="00EA1D1B" w:rsidRPr="001E1E08">
        <w:rPr>
          <w:rFonts w:eastAsia="Calibri"/>
          <w:color w:val="000000"/>
          <w:kern w:val="0"/>
          <w:lang w:val="uk-UA" w:eastAsia="en-US"/>
        </w:rPr>
        <w:t>]тіазол-2-онів, та аміду 2-(2-оксо-5a</w:t>
      </w:r>
      <w:r w:rsidR="00EA1D1B" w:rsidRPr="001E1E08">
        <w:rPr>
          <w:rFonts w:eastAsia="Calibri"/>
          <w:i/>
          <w:iCs/>
          <w:color w:val="000000"/>
          <w:kern w:val="0"/>
          <w:lang w:val="uk-UA" w:eastAsia="en-US"/>
        </w:rPr>
        <w:t>RS</w:t>
      </w:r>
      <w:r w:rsidR="00EA1D1B" w:rsidRPr="001E1E08">
        <w:rPr>
          <w:rFonts w:eastAsia="Calibri"/>
          <w:color w:val="000000"/>
          <w:kern w:val="0"/>
          <w:lang w:val="uk-UA" w:eastAsia="en-US"/>
        </w:rPr>
        <w:t>,11b</w:t>
      </w:r>
      <w:r w:rsidR="00EA1D1B" w:rsidRPr="001E1E08">
        <w:rPr>
          <w:rFonts w:eastAsia="Calibri"/>
          <w:i/>
          <w:iCs/>
          <w:color w:val="000000"/>
          <w:kern w:val="0"/>
          <w:lang w:val="uk-UA" w:eastAsia="en-US"/>
        </w:rPr>
        <w:t>SR</w:t>
      </w:r>
      <w:r w:rsidR="00EA1D1B" w:rsidRPr="001E1E08">
        <w:rPr>
          <w:rFonts w:eastAsia="Calibri"/>
          <w:color w:val="000000"/>
          <w:kern w:val="0"/>
          <w:lang w:val="uk-UA" w:eastAsia="en-US"/>
        </w:rPr>
        <w:t>)-3,5</w:t>
      </w:r>
      <w:r w:rsidR="00EA1D1B" w:rsidRPr="001E1E08">
        <w:rPr>
          <w:rFonts w:eastAsia="Calibri"/>
          <w:i/>
          <w:iCs/>
          <w:color w:val="000000"/>
          <w:kern w:val="0"/>
          <w:lang w:val="uk-UA" w:eastAsia="en-US"/>
        </w:rPr>
        <w:t>a</w:t>
      </w:r>
      <w:r w:rsidR="00EA1D1B" w:rsidRPr="001E1E08">
        <w:rPr>
          <w:rFonts w:eastAsia="Calibri"/>
          <w:color w:val="000000"/>
          <w:kern w:val="0"/>
          <w:lang w:val="uk-UA" w:eastAsia="en-US"/>
        </w:rPr>
        <w:t>,6,11</w:t>
      </w:r>
      <w:r w:rsidR="00EA1D1B" w:rsidRPr="001E1E08">
        <w:rPr>
          <w:rFonts w:eastAsia="Calibri"/>
          <w:i/>
          <w:iCs/>
          <w:color w:val="000000"/>
          <w:kern w:val="0"/>
          <w:lang w:val="uk-UA" w:eastAsia="en-US"/>
        </w:rPr>
        <w:t>b</w:t>
      </w:r>
      <w:r w:rsidR="00EA1D1B" w:rsidRPr="001E1E08">
        <w:rPr>
          <w:rFonts w:eastAsia="Calibri"/>
          <w:color w:val="000000"/>
          <w:kern w:val="0"/>
          <w:lang w:val="uk-UA" w:eastAsia="en-US"/>
        </w:rPr>
        <w:t>-тетрагідро-2</w:t>
      </w:r>
      <w:r w:rsidR="00EA1D1B" w:rsidRPr="001E1E08">
        <w:rPr>
          <w:rFonts w:eastAsia="Calibri"/>
          <w:i/>
          <w:iCs/>
          <w:color w:val="000000"/>
          <w:kern w:val="0"/>
          <w:lang w:val="uk-UA" w:eastAsia="en-US"/>
        </w:rPr>
        <w:t>H</w:t>
      </w:r>
      <w:r w:rsidR="00EA1D1B" w:rsidRPr="001E1E08">
        <w:rPr>
          <w:rFonts w:eastAsia="Calibri"/>
          <w:color w:val="000000"/>
          <w:kern w:val="0"/>
          <w:lang w:val="uk-UA" w:eastAsia="en-US"/>
        </w:rPr>
        <w:t>,5</w:t>
      </w:r>
      <w:r w:rsidR="00EA1D1B" w:rsidRPr="001E1E08">
        <w:rPr>
          <w:rFonts w:eastAsia="Calibri"/>
          <w:i/>
          <w:iCs/>
          <w:color w:val="000000"/>
          <w:kern w:val="0"/>
          <w:lang w:val="uk-UA" w:eastAsia="en-US"/>
        </w:rPr>
        <w:t>H</w:t>
      </w:r>
      <w:r w:rsidR="00EA1D1B" w:rsidRPr="001E1E08">
        <w:rPr>
          <w:rFonts w:eastAsia="Calibri"/>
          <w:color w:val="000000"/>
          <w:kern w:val="0"/>
          <w:lang w:val="uk-UA" w:eastAsia="en-US"/>
        </w:rPr>
        <w:t>-хромено</w:t>
      </w:r>
      <w:r w:rsidR="008C5C8A">
        <w:rPr>
          <w:rFonts w:eastAsia="Calibri"/>
          <w:color w:val="000000"/>
          <w:kern w:val="0"/>
          <w:lang w:val="uk-UA" w:eastAsia="en-US"/>
        </w:rPr>
        <w:t>[4’,3’:4,5]тіопіра</w:t>
      </w:r>
      <w:r w:rsidR="00EA1D1B" w:rsidRPr="001E1E08">
        <w:rPr>
          <w:rFonts w:eastAsia="Calibri"/>
          <w:color w:val="000000"/>
          <w:kern w:val="0"/>
          <w:lang w:val="uk-UA" w:eastAsia="en-US"/>
        </w:rPr>
        <w:t>но-[2,3-</w:t>
      </w:r>
      <w:r w:rsidR="00EA1D1B" w:rsidRPr="001E1E08">
        <w:rPr>
          <w:rFonts w:eastAsia="Calibri"/>
          <w:i/>
          <w:iCs/>
          <w:color w:val="000000"/>
          <w:kern w:val="0"/>
          <w:lang w:val="uk-UA" w:eastAsia="en-US"/>
        </w:rPr>
        <w:t>d</w:t>
      </w:r>
      <w:r w:rsidR="00EA1D1B" w:rsidRPr="001E1E08">
        <w:rPr>
          <w:rFonts w:eastAsia="Calibri"/>
          <w:color w:val="000000"/>
          <w:kern w:val="0"/>
          <w:lang w:val="uk-UA" w:eastAsia="en-US"/>
        </w:rPr>
        <w:t>]тіазол-3-іл)ацетатної кислоти. Дослідження протилей</w:t>
      </w:r>
      <w:r w:rsidR="008C5C8A">
        <w:rPr>
          <w:rFonts w:eastAsia="Calibri"/>
          <w:color w:val="000000"/>
          <w:kern w:val="0"/>
          <w:lang w:val="uk-UA" w:eastAsia="en-US"/>
        </w:rPr>
        <w:t>ш</w:t>
      </w:r>
      <w:r w:rsidR="00EA1D1B" w:rsidRPr="001E1E08">
        <w:rPr>
          <w:rFonts w:eastAsia="Calibri"/>
          <w:color w:val="000000"/>
          <w:kern w:val="0"/>
          <w:lang w:val="uk-UA" w:eastAsia="en-US"/>
        </w:rPr>
        <w:t xml:space="preserve">маніозної активності </w:t>
      </w:r>
      <w:r w:rsidR="00EA1D1B" w:rsidRPr="001E1E08">
        <w:rPr>
          <w:rFonts w:eastAsia="Calibri"/>
          <w:kern w:val="0"/>
          <w:lang w:val="uk-UA" w:eastAsia="en-US"/>
        </w:rPr>
        <w:t>хромено[4’,3’:4,5]тіопірано[2,3-</w:t>
      </w:r>
      <w:r w:rsidR="00EA1D1B" w:rsidRPr="001E1E08">
        <w:rPr>
          <w:rFonts w:eastAsia="Calibri"/>
          <w:i/>
          <w:iCs/>
          <w:kern w:val="0"/>
          <w:lang w:val="uk-UA" w:eastAsia="en-US"/>
        </w:rPr>
        <w:t>d</w:t>
      </w:r>
      <w:r w:rsidR="00EA1D1B" w:rsidRPr="001E1E08">
        <w:rPr>
          <w:rFonts w:eastAsia="Calibri"/>
          <w:kern w:val="0"/>
          <w:lang w:val="uk-UA" w:eastAsia="en-US"/>
        </w:rPr>
        <w:t>]тіазолів</w:t>
      </w:r>
      <w:r w:rsidR="00EA1D1B" w:rsidRPr="001E1E08">
        <w:rPr>
          <w:rFonts w:eastAsia="Calibri"/>
          <w:color w:val="000000"/>
          <w:kern w:val="0"/>
          <w:lang w:val="uk-UA" w:eastAsia="en-US"/>
        </w:rPr>
        <w:t xml:space="preserve"> проводилося у концентрації 50 мкM, внаслідок якого було ідентифіковано 3 високоактивні сполуки, які інгібували ріст </w:t>
      </w:r>
      <w:r w:rsidR="00EA1D1B" w:rsidRPr="008C5C8A">
        <w:rPr>
          <w:rFonts w:eastAsia="Calibri"/>
          <w:i/>
          <w:color w:val="000000"/>
          <w:kern w:val="0"/>
          <w:lang w:val="uk-UA" w:eastAsia="en-US"/>
        </w:rPr>
        <w:t>Leishmania</w:t>
      </w:r>
      <w:r w:rsidR="008C5C8A">
        <w:rPr>
          <w:rFonts w:eastAsia="Calibri"/>
          <w:i/>
          <w:color w:val="000000"/>
          <w:kern w:val="0"/>
          <w:lang w:val="uk-UA" w:eastAsia="en-US"/>
        </w:rPr>
        <w:t xml:space="preserve"> </w:t>
      </w:r>
      <w:r w:rsidR="00EA1D1B" w:rsidRPr="008C5C8A">
        <w:rPr>
          <w:rFonts w:eastAsia="Calibri"/>
          <w:i/>
          <w:color w:val="000000"/>
          <w:kern w:val="0"/>
          <w:lang w:val="uk-UA" w:eastAsia="en-US"/>
        </w:rPr>
        <w:t xml:space="preserve">major </w:t>
      </w:r>
      <w:r w:rsidR="00EA1D1B" w:rsidRPr="001E1E08">
        <w:rPr>
          <w:rFonts w:eastAsia="Calibri"/>
          <w:color w:val="000000"/>
          <w:kern w:val="0"/>
          <w:lang w:val="uk-UA" w:eastAsia="en-US"/>
        </w:rPr>
        <w:t>більш, ніж на 80%.</w:t>
      </w:r>
    </w:p>
    <w:p w:rsidR="00135396" w:rsidRPr="001E1E08" w:rsidRDefault="00EA1D1B">
      <w:pPr>
        <w:spacing w:after="0" w:line="19" w:lineRule="atLeast"/>
        <w:ind w:firstLine="709"/>
        <w:rPr>
          <w:spacing w:val="-6"/>
          <w:lang w:val="uk-UA"/>
        </w:rPr>
      </w:pPr>
      <w:r w:rsidRPr="001E1E08">
        <w:rPr>
          <w:rFonts w:eastAsia="Times New Roman"/>
          <w:kern w:val="0"/>
          <w:lang w:val="uk-UA" w:eastAsia="ru-RU"/>
        </w:rPr>
        <w:t xml:space="preserve">В умовах реакції [4+2]-циклоконденсації 5-ариліденізороданінів з </w:t>
      </w:r>
      <w:r w:rsidRPr="001E1E08">
        <w:rPr>
          <w:bCs/>
          <w:iCs/>
          <w:lang w:val="uk-UA"/>
        </w:rPr>
        <w:t>норборненом</w:t>
      </w:r>
      <w:r w:rsidRPr="001E1E08">
        <w:rPr>
          <w:rFonts w:eastAsia="Times New Roman"/>
          <w:bCs/>
          <w:iCs/>
          <w:kern w:val="0"/>
          <w:lang w:val="uk-UA" w:eastAsia="ru-RU"/>
        </w:rPr>
        <w:t xml:space="preserve"> в середовищі оцтової кислоти одержано </w:t>
      </w:r>
      <w:r w:rsidRPr="001E1E08">
        <w:rPr>
          <w:rFonts w:eastAsia="Calibri"/>
          <w:bCs/>
          <w:iCs/>
          <w:kern w:val="0"/>
          <w:lang w:val="uk-UA" w:eastAsia="en-US"/>
        </w:rPr>
        <w:t>9-арил(гетерил)-3,7-дитіа-5-азатетрацикло[9.2.1.0</w:t>
      </w:r>
      <w:r w:rsidRPr="001E1E08">
        <w:rPr>
          <w:rFonts w:eastAsia="Calibri"/>
          <w:bCs/>
          <w:iCs/>
          <w:kern w:val="0"/>
          <w:vertAlign w:val="superscript"/>
          <w:lang w:val="uk-UA" w:eastAsia="en-US"/>
        </w:rPr>
        <w:t>2,10</w:t>
      </w:r>
      <w:r w:rsidRPr="001E1E08">
        <w:rPr>
          <w:rFonts w:eastAsia="Calibri"/>
          <w:bCs/>
          <w:iCs/>
          <w:kern w:val="0"/>
          <w:lang w:val="uk-UA" w:eastAsia="en-US"/>
        </w:rPr>
        <w:t>.0</w:t>
      </w:r>
      <w:r w:rsidRPr="001E1E08">
        <w:rPr>
          <w:rFonts w:eastAsia="Calibri"/>
          <w:bCs/>
          <w:iCs/>
          <w:kern w:val="0"/>
          <w:vertAlign w:val="superscript"/>
          <w:lang w:val="uk-UA" w:eastAsia="en-US"/>
        </w:rPr>
        <w:t>4,8</w:t>
      </w:r>
      <w:r w:rsidRPr="001E1E08">
        <w:rPr>
          <w:rFonts w:eastAsia="Calibri"/>
          <w:bCs/>
          <w:iCs/>
          <w:kern w:val="0"/>
          <w:lang w:val="uk-UA" w:eastAsia="en-US"/>
        </w:rPr>
        <w:t xml:space="preserve">]-тетрадецен-4(8)-онів </w:t>
      </w:r>
      <w:r w:rsidRPr="001E1E08">
        <w:rPr>
          <w:rFonts w:eastAsia="Calibri"/>
          <w:bCs/>
          <w:iCs/>
          <w:kern w:val="0"/>
          <w:lang w:val="uk-UA" w:eastAsia="en-US"/>
        </w:rPr>
        <w:lastRenderedPageBreak/>
        <w:t>та здійснено їх структурну модифікацію у положенні 3 базового гетероциклу</w:t>
      </w:r>
      <w:r w:rsidRPr="001E1E08">
        <w:rPr>
          <w:rFonts w:eastAsia="Times New Roman"/>
          <w:bCs/>
          <w:iCs/>
          <w:kern w:val="0"/>
          <w:szCs w:val="24"/>
          <w:lang w:val="uk-UA" w:eastAsia="ru-RU"/>
        </w:rPr>
        <w:t>.</w:t>
      </w:r>
    </w:p>
    <w:p w:rsidR="00CD7B6A" w:rsidRPr="001E1E08" w:rsidRDefault="00CD7B6A" w:rsidP="00D96FB4">
      <w:pPr>
        <w:spacing w:after="0" w:line="240" w:lineRule="auto"/>
        <w:rPr>
          <w:lang w:val="ru-RU"/>
        </w:rPr>
      </w:pPr>
      <w:r w:rsidRPr="001E1E08">
        <w:rPr>
          <w:lang w:val="uk-UA"/>
        </w:rPr>
        <w:t xml:space="preserve">Нами встановлено, що </w:t>
      </w:r>
      <w:r w:rsidRPr="001E1E08">
        <w:rPr>
          <w:bCs/>
          <w:iCs/>
          <w:lang w:val="uk-UA" w:eastAsia="en-US"/>
        </w:rPr>
        <w:t xml:space="preserve">у спектрах ПМР синтезованих сполук проявляється </w:t>
      </w:r>
      <w:r w:rsidRPr="001E1E08">
        <w:rPr>
          <w:lang w:val="ru-RU"/>
        </w:rPr>
        <w:t xml:space="preserve">класична система дублетів, триплетів та мультиплетів при ~1,10-3,30 м.ч. </w:t>
      </w:r>
      <w:proofErr w:type="gramStart"/>
      <w:r w:rsidRPr="001E1E08">
        <w:rPr>
          <w:lang w:val="ru-RU"/>
        </w:rPr>
        <w:t>характерних</w:t>
      </w:r>
      <w:proofErr w:type="gramEnd"/>
      <w:r w:rsidRPr="001E1E08">
        <w:rPr>
          <w:lang w:val="ru-RU"/>
        </w:rPr>
        <w:t xml:space="preserve"> для норборнанового фрагменту. Сигнал протону </w:t>
      </w:r>
      <w:r w:rsidRPr="001E1E08">
        <w:t>CH</w:t>
      </w:r>
      <w:r w:rsidR="008C5C8A">
        <w:rPr>
          <w:lang w:val="uk-UA"/>
        </w:rPr>
        <w:t xml:space="preserve"> </w:t>
      </w:r>
      <w:r w:rsidRPr="001E1E08">
        <w:rPr>
          <w:lang w:val="ru-RU"/>
        </w:rPr>
        <w:t>групи</w:t>
      </w:r>
      <w:r w:rsidR="008C5C8A">
        <w:rPr>
          <w:lang w:val="ru-RU"/>
        </w:rPr>
        <w:t xml:space="preserve"> </w:t>
      </w:r>
      <w:r w:rsidRPr="001E1E08">
        <w:rPr>
          <w:lang w:val="ru-RU"/>
        </w:rPr>
        <w:t>зв’язаної з ароматичним циклом утворює дублет при ~3,36-3,98 м.ч. та часто накладається</w:t>
      </w:r>
      <w:r w:rsidR="008C5C8A">
        <w:rPr>
          <w:lang w:val="ru-RU"/>
        </w:rPr>
        <w:t xml:space="preserve"> </w:t>
      </w:r>
      <w:r w:rsidRPr="001E1E08">
        <w:rPr>
          <w:lang w:val="ru-RU"/>
        </w:rPr>
        <w:t>із сигналами норборнанового фрагменту. Сигнал екзоциклічної</w:t>
      </w:r>
      <w:r w:rsidR="008C5C8A">
        <w:rPr>
          <w:lang w:val="ru-RU"/>
        </w:rPr>
        <w:t xml:space="preserve"> </w:t>
      </w:r>
      <w:r w:rsidRPr="001E1E08">
        <w:rPr>
          <w:lang w:val="ru-RU"/>
        </w:rPr>
        <w:t>групи</w:t>
      </w:r>
      <w:r w:rsidR="008C5C8A">
        <w:rPr>
          <w:lang w:val="ru-RU"/>
        </w:rPr>
        <w:t xml:space="preserve"> </w:t>
      </w:r>
      <w:r w:rsidRPr="001E1E08">
        <w:t>N</w:t>
      </w:r>
      <w:r w:rsidRPr="001E1E08">
        <w:rPr>
          <w:lang w:val="ru-RU"/>
        </w:rPr>
        <w:t>-</w:t>
      </w:r>
      <w:r w:rsidRPr="001E1E08">
        <w:t>CH</w:t>
      </w:r>
      <w:r w:rsidRPr="001E1E08">
        <w:rPr>
          <w:vertAlign w:val="subscript"/>
          <w:lang w:val="ru-RU"/>
        </w:rPr>
        <w:t>2</w:t>
      </w:r>
      <w:r w:rsidRPr="001E1E08">
        <w:rPr>
          <w:lang w:val="ru-RU"/>
        </w:rPr>
        <w:t>-</w:t>
      </w:r>
      <w:r w:rsidRPr="001E1E08">
        <w:t>CO</w:t>
      </w:r>
      <w:r w:rsidR="008C5C8A">
        <w:rPr>
          <w:lang w:val="uk-UA"/>
        </w:rPr>
        <w:t xml:space="preserve"> </w:t>
      </w:r>
      <w:r w:rsidRPr="001E1E08">
        <w:rPr>
          <w:lang w:val="ru-RU"/>
        </w:rPr>
        <w:t>відповідає</w:t>
      </w:r>
      <w:r w:rsidR="008C5C8A">
        <w:rPr>
          <w:lang w:val="ru-RU"/>
        </w:rPr>
        <w:t xml:space="preserve"> </w:t>
      </w:r>
      <w:r w:rsidRPr="001E1E08">
        <w:rPr>
          <w:lang w:val="ru-RU"/>
        </w:rPr>
        <w:t>двом дублетам із константою спін-спінової</w:t>
      </w:r>
      <w:r w:rsidR="008C5C8A">
        <w:rPr>
          <w:lang w:val="ru-RU"/>
        </w:rPr>
        <w:t xml:space="preserve"> </w:t>
      </w:r>
      <w:r w:rsidRPr="001E1E08">
        <w:rPr>
          <w:lang w:val="ru-RU"/>
        </w:rPr>
        <w:t>взаємодії ~16,0 Гц, що є зумовлено</w:t>
      </w:r>
      <w:r w:rsidR="008C5C8A">
        <w:rPr>
          <w:lang w:val="ru-RU"/>
        </w:rPr>
        <w:t xml:space="preserve"> </w:t>
      </w:r>
      <w:r w:rsidRPr="001E1E08">
        <w:rPr>
          <w:lang w:val="ru-RU"/>
        </w:rPr>
        <w:t>діастереотопністю</w:t>
      </w:r>
      <w:r w:rsidR="008C5C8A">
        <w:rPr>
          <w:lang w:val="ru-RU"/>
        </w:rPr>
        <w:t xml:space="preserve"> </w:t>
      </w:r>
      <w:r w:rsidRPr="001E1E08">
        <w:rPr>
          <w:lang w:val="ru-RU"/>
        </w:rPr>
        <w:t>протонів</w:t>
      </w:r>
      <w:r w:rsidR="008C5C8A">
        <w:rPr>
          <w:lang w:val="ru-RU"/>
        </w:rPr>
        <w:t xml:space="preserve"> </w:t>
      </w:r>
      <w:r w:rsidRPr="001E1E08">
        <w:rPr>
          <w:lang w:val="ru-RU"/>
        </w:rPr>
        <w:t>метиленової</w:t>
      </w:r>
      <w:r w:rsidR="008C5C8A">
        <w:rPr>
          <w:lang w:val="ru-RU"/>
        </w:rPr>
        <w:t xml:space="preserve"> </w:t>
      </w:r>
      <w:r w:rsidRPr="001E1E08">
        <w:rPr>
          <w:lang w:val="ru-RU"/>
        </w:rPr>
        <w:t>групи. Серед</w:t>
      </w:r>
      <w:r w:rsidR="008C5C8A">
        <w:rPr>
          <w:lang w:val="ru-RU"/>
        </w:rPr>
        <w:t xml:space="preserve"> </w:t>
      </w:r>
      <w:r w:rsidRPr="001E1E08">
        <w:rPr>
          <w:lang w:val="ru-RU"/>
        </w:rPr>
        <w:t>конденсованих</w:t>
      </w:r>
      <w:r w:rsidR="008C5C8A">
        <w:rPr>
          <w:lang w:val="ru-RU"/>
        </w:rPr>
        <w:t xml:space="preserve"> </w:t>
      </w:r>
      <w:r w:rsidRPr="001E1E08">
        <w:rPr>
          <w:lang w:val="ru-RU"/>
        </w:rPr>
        <w:t>похідних на основі</w:t>
      </w:r>
      <w:r w:rsidR="008C5C8A">
        <w:rPr>
          <w:lang w:val="ru-RU"/>
        </w:rPr>
        <w:t xml:space="preserve"> </w:t>
      </w:r>
      <w:r w:rsidRPr="001E1E08">
        <w:rPr>
          <w:lang w:val="ru-RU"/>
        </w:rPr>
        <w:t>тіопіранотіазолу з норнборненовим фрагментом у молекулах</w:t>
      </w:r>
      <w:r w:rsidR="008C5C8A">
        <w:rPr>
          <w:lang w:val="ru-RU"/>
        </w:rPr>
        <w:t xml:space="preserve"> </w:t>
      </w:r>
      <w:r w:rsidRPr="001E1E08">
        <w:rPr>
          <w:lang w:val="ru-RU"/>
        </w:rPr>
        <w:t>було</w:t>
      </w:r>
      <w:r w:rsidR="008C5C8A">
        <w:rPr>
          <w:lang w:val="ru-RU"/>
        </w:rPr>
        <w:t xml:space="preserve"> </w:t>
      </w:r>
      <w:r w:rsidRPr="001E1E08">
        <w:rPr>
          <w:lang w:val="ru-RU"/>
        </w:rPr>
        <w:t>ідентифіковано</w:t>
      </w:r>
      <w:r w:rsidR="008C5C8A">
        <w:rPr>
          <w:lang w:val="ru-RU"/>
        </w:rPr>
        <w:t xml:space="preserve"> </w:t>
      </w:r>
      <w:r w:rsidRPr="001E1E08">
        <w:rPr>
          <w:lang w:val="ru-RU"/>
        </w:rPr>
        <w:t>середню</w:t>
      </w:r>
      <w:r w:rsidR="008C5C8A">
        <w:rPr>
          <w:lang w:val="ru-RU"/>
        </w:rPr>
        <w:t xml:space="preserve"> </w:t>
      </w:r>
      <w:r w:rsidRPr="001E1E08">
        <w:rPr>
          <w:lang w:val="ru-RU"/>
        </w:rPr>
        <w:t>трипаноцидну</w:t>
      </w:r>
      <w:r w:rsidR="008C5C8A">
        <w:rPr>
          <w:lang w:val="ru-RU"/>
        </w:rPr>
        <w:t xml:space="preserve"> </w:t>
      </w:r>
      <w:r w:rsidRPr="001E1E08">
        <w:rPr>
          <w:lang w:val="ru-RU"/>
        </w:rPr>
        <w:t>активність в мікромолярних</w:t>
      </w:r>
      <w:r w:rsidR="008C5C8A">
        <w:rPr>
          <w:lang w:val="ru-RU"/>
        </w:rPr>
        <w:t xml:space="preserve"> </w:t>
      </w:r>
      <w:r w:rsidRPr="001E1E08">
        <w:rPr>
          <w:lang w:val="ru-RU"/>
        </w:rPr>
        <w:t>концентраціях та встановлено ряд закономірностей</w:t>
      </w:r>
      <w:r w:rsidR="008C5C8A">
        <w:rPr>
          <w:lang w:val="ru-RU"/>
        </w:rPr>
        <w:t xml:space="preserve"> </w:t>
      </w:r>
      <w:r w:rsidRPr="001E1E08">
        <w:rPr>
          <w:lang w:val="ru-RU"/>
        </w:rPr>
        <w:t>залежності структура-активність. Зокрема</w:t>
      </w:r>
      <w:r w:rsidR="008C5C8A">
        <w:rPr>
          <w:lang w:val="ru-RU"/>
        </w:rPr>
        <w:t xml:space="preserve"> </w:t>
      </w:r>
      <w:r w:rsidRPr="001E1E08">
        <w:rPr>
          <w:lang w:val="ru-RU"/>
        </w:rPr>
        <w:t>замісники у С9 положенні основного трициклу</w:t>
      </w:r>
      <w:r w:rsidR="008C5C8A">
        <w:rPr>
          <w:lang w:val="ru-RU"/>
        </w:rPr>
        <w:t xml:space="preserve"> </w:t>
      </w:r>
      <w:r w:rsidRPr="001E1E08">
        <w:rPr>
          <w:lang w:val="ru-RU"/>
        </w:rPr>
        <w:t>підвищували</w:t>
      </w:r>
      <w:r w:rsidR="008C5C8A">
        <w:rPr>
          <w:lang w:val="ru-RU"/>
        </w:rPr>
        <w:t xml:space="preserve"> </w:t>
      </w:r>
      <w:r w:rsidRPr="001E1E08">
        <w:rPr>
          <w:lang w:val="ru-RU"/>
        </w:rPr>
        <w:t>активність, наприклад, 5-нітро-2-(2-</w:t>
      </w:r>
      <w:proofErr w:type="gramStart"/>
      <w:r w:rsidRPr="001E1E08">
        <w:rPr>
          <w:lang w:val="ru-RU"/>
        </w:rPr>
        <w:t>хлоробензилокси)-</w:t>
      </w:r>
      <w:proofErr w:type="gramEnd"/>
      <w:r w:rsidRPr="001E1E08">
        <w:rPr>
          <w:lang w:val="ru-RU"/>
        </w:rPr>
        <w:t>фенільний фрагмент чи п-хлорофенільний</w:t>
      </w:r>
      <w:r w:rsidR="008C5C8A">
        <w:rPr>
          <w:lang w:val="ru-RU"/>
        </w:rPr>
        <w:t xml:space="preserve"> </w:t>
      </w:r>
      <w:r w:rsidRPr="001E1E08">
        <w:rPr>
          <w:lang w:val="ru-RU"/>
        </w:rPr>
        <w:t xml:space="preserve">замісник.  </w:t>
      </w:r>
    </w:p>
    <w:p w:rsidR="00F66CF6" w:rsidRPr="001E1E08" w:rsidRDefault="00CD7B6A" w:rsidP="00F66CF6">
      <w:pPr>
        <w:suppressAutoHyphens/>
        <w:autoSpaceDE w:val="0"/>
        <w:autoSpaceDN w:val="0"/>
        <w:adjustRightInd w:val="0"/>
        <w:spacing w:after="0" w:line="240" w:lineRule="auto"/>
        <w:ind w:firstLine="567"/>
        <w:rPr>
          <w:bCs/>
          <w:color w:val="000000"/>
          <w:kern w:val="1"/>
          <w:lang w:val="uk-UA" w:bidi="hi-IN"/>
        </w:rPr>
      </w:pPr>
      <w:r w:rsidRPr="001E1E08">
        <w:rPr>
          <w:rFonts w:eastAsia="Times New Roman"/>
          <w:kern w:val="0"/>
          <w:lang w:val="uk-UA" w:eastAsia="ru-RU"/>
        </w:rPr>
        <w:t xml:space="preserve">Вивчення взаємодії ариліденпіровиноградних кислот </w:t>
      </w:r>
      <w:r w:rsidRPr="001E1E08">
        <w:rPr>
          <w:kern w:val="1"/>
          <w:lang w:val="ru-RU" w:bidi="hi-IN"/>
        </w:rPr>
        <w:t xml:space="preserve">та </w:t>
      </w:r>
      <w:r w:rsidRPr="001E1E08">
        <w:rPr>
          <w:kern w:val="1"/>
          <w:lang w:bidi="hi-IN"/>
        </w:rPr>
        <w:t>α</w:t>
      </w:r>
      <w:r w:rsidRPr="001E1E08">
        <w:rPr>
          <w:kern w:val="1"/>
          <w:lang w:val="ru-RU" w:bidi="hi-IN"/>
        </w:rPr>
        <w:t>,</w:t>
      </w:r>
      <w:r w:rsidRPr="001E1E08">
        <w:rPr>
          <w:kern w:val="1"/>
          <w:lang w:bidi="hi-IN"/>
        </w:rPr>
        <w:t>β</w:t>
      </w:r>
      <w:r w:rsidRPr="001E1E08">
        <w:rPr>
          <w:kern w:val="1"/>
          <w:lang w:val="ru-RU" w:bidi="hi-IN"/>
        </w:rPr>
        <w:t>-ненасичених</w:t>
      </w:r>
      <w:r w:rsidR="008C5C8A">
        <w:rPr>
          <w:kern w:val="1"/>
          <w:lang w:val="ru-RU" w:bidi="hi-IN"/>
        </w:rPr>
        <w:t xml:space="preserve"> </w:t>
      </w:r>
      <w:r w:rsidRPr="001E1E08">
        <w:rPr>
          <w:kern w:val="1"/>
          <w:lang w:val="ru-RU" w:bidi="hi-IN"/>
        </w:rPr>
        <w:t>кетонів</w:t>
      </w:r>
      <w:r w:rsidRPr="001E1E08">
        <w:rPr>
          <w:rFonts w:eastAsia="Times New Roman"/>
          <w:kern w:val="0"/>
          <w:lang w:val="uk-UA" w:eastAsia="ru-RU"/>
        </w:rPr>
        <w:t xml:space="preserve"> і 4-аміно-5</w:t>
      </w:r>
      <w:r w:rsidRPr="001E1E08">
        <w:rPr>
          <w:rFonts w:eastAsia="Times New Roman"/>
          <w:i/>
          <w:kern w:val="0"/>
          <w:lang w:val="uk-UA" w:eastAsia="ru-RU"/>
        </w:rPr>
        <w:t>Н</w:t>
      </w:r>
      <w:r w:rsidRPr="001E1E08">
        <w:rPr>
          <w:rFonts w:eastAsia="Times New Roman"/>
          <w:kern w:val="0"/>
          <w:lang w:val="uk-UA" w:eastAsia="ru-RU"/>
        </w:rPr>
        <w:t xml:space="preserve">-тіазол-2-ону дозволило встановити, що нагрівання еквімолярних кількостей реагентів в оцтовій кислоті у умовах реакції [3+3]-циклоконденсації призводить до </w:t>
      </w:r>
      <w:r w:rsidR="00D96FB4" w:rsidRPr="001E1E08">
        <w:rPr>
          <w:rFonts w:eastAsia="Times New Roman"/>
          <w:kern w:val="0"/>
          <w:lang w:val="uk-UA" w:eastAsia="ru-RU"/>
        </w:rPr>
        <w:t xml:space="preserve">утворення </w:t>
      </w:r>
      <w:r w:rsidRPr="001E1E08">
        <w:rPr>
          <w:color w:val="000000"/>
          <w:kern w:val="1"/>
          <w:lang w:val="uk-UA" w:bidi="hi-IN"/>
        </w:rPr>
        <w:t>5,7-діарил-3</w:t>
      </w:r>
      <w:r w:rsidRPr="001E1E08">
        <w:rPr>
          <w:i/>
          <w:color w:val="000000"/>
          <w:kern w:val="1"/>
          <w:lang w:val="uk-UA" w:bidi="hi-IN"/>
        </w:rPr>
        <w:t>H</w:t>
      </w:r>
      <w:r w:rsidRPr="001E1E08">
        <w:rPr>
          <w:color w:val="000000"/>
          <w:kern w:val="1"/>
          <w:lang w:val="uk-UA" w:bidi="hi-IN"/>
        </w:rPr>
        <w:t>-тіазоло[4,5-</w:t>
      </w:r>
      <w:r w:rsidRPr="001E1E08">
        <w:rPr>
          <w:i/>
          <w:color w:val="000000"/>
          <w:kern w:val="1"/>
          <w:lang w:val="uk-UA" w:bidi="hi-IN"/>
        </w:rPr>
        <w:t>b</w:t>
      </w:r>
      <w:r w:rsidRPr="001E1E08">
        <w:rPr>
          <w:color w:val="000000"/>
          <w:kern w:val="1"/>
          <w:lang w:val="uk-UA" w:bidi="hi-IN"/>
        </w:rPr>
        <w:t>]піридин-2-онів</w:t>
      </w:r>
      <w:r w:rsidR="008C5C8A">
        <w:rPr>
          <w:color w:val="000000"/>
          <w:kern w:val="1"/>
          <w:lang w:val="uk-UA" w:bidi="hi-IN"/>
        </w:rPr>
        <w:t xml:space="preserve"> </w:t>
      </w:r>
      <w:r w:rsidRPr="001E1E08">
        <w:rPr>
          <w:color w:val="000000"/>
          <w:kern w:val="1"/>
          <w:lang w:val="uk-UA" w:bidi="hi-IN"/>
        </w:rPr>
        <w:t>та 2-оксо-7-арил-2,3-дигідротіазоло[4,5-</w:t>
      </w:r>
      <w:r w:rsidRPr="001E1E08">
        <w:rPr>
          <w:i/>
          <w:color w:val="000000"/>
          <w:kern w:val="1"/>
          <w:lang w:val="uk-UA" w:bidi="hi-IN"/>
        </w:rPr>
        <w:t>b</w:t>
      </w:r>
      <w:r w:rsidRPr="001E1E08">
        <w:rPr>
          <w:color w:val="000000"/>
          <w:kern w:val="1"/>
          <w:lang w:val="uk-UA" w:bidi="hi-IN"/>
        </w:rPr>
        <w:t>]піридин-5-карбонових кислот</w:t>
      </w:r>
      <w:r w:rsidRPr="001E1E08">
        <w:rPr>
          <w:rFonts w:eastAsia="Times New Roman"/>
          <w:kern w:val="0"/>
          <w:lang w:val="uk-UA" w:eastAsia="ru-RU"/>
        </w:rPr>
        <w:t xml:space="preserve">. </w:t>
      </w:r>
      <w:r w:rsidR="00F66CF6" w:rsidRPr="001E1E08">
        <w:rPr>
          <w:bCs/>
          <w:color w:val="000000"/>
          <w:kern w:val="1"/>
          <w:lang w:val="uk-UA" w:bidi="hi-IN"/>
        </w:rPr>
        <w:t xml:space="preserve">Структура та чистота синтезованих </w:t>
      </w:r>
      <w:r w:rsidR="00F66CF6" w:rsidRPr="001E1E08">
        <w:rPr>
          <w:kern w:val="1"/>
          <w:lang w:val="uk-UA" w:bidi="hi-IN"/>
        </w:rPr>
        <w:t>сполук</w:t>
      </w:r>
      <w:r w:rsidR="00F66CF6" w:rsidRPr="001E1E08">
        <w:rPr>
          <w:bCs/>
          <w:color w:val="000000"/>
          <w:kern w:val="1"/>
          <w:lang w:val="uk-UA" w:bidi="hi-IN"/>
        </w:rPr>
        <w:t xml:space="preserve"> підтверджена методами спектроскопії ПМР, хромато-мас-спектрометрії. Так, у спектрах ПМР  синтезованих сполук спостерігається характерний субспектр ароматични</w:t>
      </w:r>
      <w:r w:rsidR="00D96FB4" w:rsidRPr="001E1E08">
        <w:rPr>
          <w:bCs/>
          <w:color w:val="000000"/>
          <w:kern w:val="1"/>
          <w:lang w:val="uk-UA" w:bidi="hi-IN"/>
        </w:rPr>
        <w:t xml:space="preserve">х </w:t>
      </w:r>
      <w:r w:rsidR="00F66CF6" w:rsidRPr="001E1E08">
        <w:rPr>
          <w:bCs/>
          <w:color w:val="000000"/>
          <w:kern w:val="1"/>
          <w:lang w:val="uk-UA" w:bidi="hi-IN"/>
        </w:rPr>
        <w:t>протонів в ділянці 7.10-8.00 м.ч., синглет 3-NH протону при 7.80-8.10 м.ч. та широкий синглеткарбоксильної групи при 12.90-13.50 м.ч для сполук.</w:t>
      </w:r>
    </w:p>
    <w:p w:rsidR="00CD7B6A" w:rsidRPr="001E1E08" w:rsidRDefault="00F66CF6" w:rsidP="00F66CF6">
      <w:pPr>
        <w:widowControl/>
        <w:spacing w:after="0" w:line="240" w:lineRule="auto"/>
        <w:ind w:firstLine="708"/>
        <w:rPr>
          <w:rFonts w:eastAsia="Times New Roman"/>
          <w:kern w:val="0"/>
          <w:lang w:val="uk-UA" w:eastAsia="ru-RU"/>
        </w:rPr>
      </w:pPr>
      <w:r w:rsidRPr="001E1E08">
        <w:rPr>
          <w:rFonts w:ascii="Liberation Serif" w:hAnsi="Liberation Serif" w:cs="Arial Unicode MS"/>
          <w:kern w:val="1"/>
          <w:lang w:val="uk-UA" w:bidi="hi-IN"/>
        </w:rPr>
        <w:t xml:space="preserve">З метою однозначного підтвердження перебігу наведених вище реакцій </w:t>
      </w:r>
      <w:r w:rsidRPr="00355D94">
        <w:rPr>
          <w:rFonts w:ascii="Liberation Serif" w:hAnsi="Liberation Serif" w:cs="Arial Unicode MS"/>
          <w:kern w:val="1"/>
          <w:lang w:val="uk-UA" w:bidi="hi-IN"/>
        </w:rPr>
        <w:t>та підтвердження</w:t>
      </w:r>
      <w:r w:rsidR="008C5C8A">
        <w:rPr>
          <w:rFonts w:ascii="Liberation Serif" w:hAnsi="Liberation Serif" w:cs="Arial Unicode MS"/>
          <w:kern w:val="1"/>
          <w:lang w:val="uk-UA" w:bidi="hi-IN"/>
        </w:rPr>
        <w:t xml:space="preserve"> </w:t>
      </w:r>
      <w:r w:rsidRPr="001E1E08">
        <w:rPr>
          <w:rFonts w:ascii="Liberation Serif" w:hAnsi="Liberation Serif" w:cs="Arial Unicode MS"/>
          <w:kern w:val="1"/>
          <w:lang w:val="uk-UA" w:bidi="hi-IN"/>
        </w:rPr>
        <w:t>структури синтезованих сполук було проведено рентгеноструктурне дослідження ключових сполук.</w:t>
      </w:r>
      <w:r w:rsidR="008C5C8A">
        <w:rPr>
          <w:rFonts w:ascii="Liberation Serif" w:hAnsi="Liberation Serif" w:cs="Arial Unicode MS"/>
          <w:kern w:val="1"/>
          <w:lang w:val="uk-UA" w:bidi="hi-IN"/>
        </w:rPr>
        <w:t xml:space="preserve"> </w:t>
      </w:r>
      <w:r w:rsidRPr="001E1E08">
        <w:rPr>
          <w:rFonts w:eastAsia="Times New Roman"/>
          <w:bCs/>
          <w:kern w:val="1"/>
          <w:lang w:val="uk-UA" w:bidi="hi-IN"/>
        </w:rPr>
        <w:t xml:space="preserve">Встанолено, що одним із шляхів оптимізації біологічно активних </w:t>
      </w:r>
      <w:r w:rsidRPr="001E1E08">
        <w:rPr>
          <w:bCs/>
          <w:color w:val="000000"/>
          <w:kern w:val="1"/>
          <w:lang w:val="uk-UA" w:bidi="hi-IN"/>
        </w:rPr>
        <w:t>тіазоло[4,5-</w:t>
      </w:r>
      <w:r w:rsidRPr="001E1E08">
        <w:rPr>
          <w:bCs/>
          <w:i/>
          <w:color w:val="000000"/>
          <w:kern w:val="1"/>
          <w:lang w:val="uk-UA" w:bidi="hi-IN"/>
        </w:rPr>
        <w:t>b</w:t>
      </w:r>
      <w:r w:rsidRPr="001E1E08">
        <w:rPr>
          <w:bCs/>
          <w:color w:val="000000"/>
          <w:kern w:val="1"/>
          <w:lang w:val="uk-UA" w:bidi="hi-IN"/>
        </w:rPr>
        <w:t xml:space="preserve">]піридин-5-карбонових кислот </w:t>
      </w:r>
      <w:r w:rsidRPr="001E1E08">
        <w:rPr>
          <w:rFonts w:eastAsia="Times New Roman"/>
          <w:bCs/>
          <w:kern w:val="1"/>
          <w:lang w:val="uk-UA" w:bidi="hi-IN"/>
        </w:rPr>
        <w:t>є введення у структуру амідної складової, що як підтверджено числен</w:t>
      </w:r>
      <w:r w:rsidR="008C5C8A">
        <w:rPr>
          <w:rFonts w:eastAsia="Times New Roman"/>
          <w:bCs/>
          <w:kern w:val="1"/>
          <w:lang w:val="uk-UA" w:bidi="hi-IN"/>
        </w:rPr>
        <w:t>н</w:t>
      </w:r>
      <w:r w:rsidRPr="001E1E08">
        <w:rPr>
          <w:rFonts w:eastAsia="Times New Roman"/>
          <w:bCs/>
          <w:kern w:val="1"/>
          <w:lang w:val="uk-UA" w:bidi="hi-IN"/>
        </w:rPr>
        <w:t xml:space="preserve">ими попередніми дослідженнями  і призводить до одержання сполук, що мають широкий спектр біологічної активності. </w:t>
      </w:r>
      <w:r w:rsidRPr="001E1E08">
        <w:rPr>
          <w:rFonts w:eastAsia="Times New Roman"/>
          <w:kern w:val="1"/>
          <w:lang w:val="uk-UA" w:bidi="hi-IN"/>
        </w:rPr>
        <w:t xml:space="preserve">Цільові аміди </w:t>
      </w:r>
      <w:r w:rsidRPr="001E1E08">
        <w:rPr>
          <w:bCs/>
          <w:color w:val="000000"/>
          <w:kern w:val="1"/>
          <w:lang w:val="uk-UA" w:bidi="hi-IN"/>
        </w:rPr>
        <w:t>2-оксо-7-арил-2,3-дигідротіазоло[4,5-</w:t>
      </w:r>
      <w:r w:rsidRPr="001E1E08">
        <w:rPr>
          <w:bCs/>
          <w:i/>
          <w:color w:val="000000"/>
          <w:kern w:val="1"/>
          <w:lang w:val="uk-UA" w:bidi="hi-IN"/>
        </w:rPr>
        <w:t>b</w:t>
      </w:r>
      <w:r w:rsidRPr="001E1E08">
        <w:rPr>
          <w:bCs/>
          <w:color w:val="000000"/>
          <w:kern w:val="1"/>
          <w:lang w:val="uk-UA" w:bidi="hi-IN"/>
        </w:rPr>
        <w:t>]піридин-5-карбонових кислот</w:t>
      </w:r>
      <w:r w:rsidRPr="001E1E08">
        <w:rPr>
          <w:rFonts w:eastAsia="Times New Roman"/>
          <w:kern w:val="1"/>
          <w:lang w:val="uk-UA" w:bidi="hi-IN"/>
        </w:rPr>
        <w:t xml:space="preserve"> для реалізації зазначеної концепції було одержано взаємодією хлорангідриду </w:t>
      </w:r>
      <w:r w:rsidRPr="001E1E08">
        <w:rPr>
          <w:bCs/>
          <w:color w:val="000000"/>
          <w:kern w:val="1"/>
          <w:lang w:val="uk-UA" w:bidi="hi-IN"/>
        </w:rPr>
        <w:t>2-оксо-7-арил-2,3-дигідротіазоло[4,5-</w:t>
      </w:r>
      <w:r w:rsidRPr="001E1E08">
        <w:rPr>
          <w:bCs/>
          <w:i/>
          <w:color w:val="000000"/>
          <w:kern w:val="1"/>
          <w:lang w:val="uk-UA" w:bidi="hi-IN"/>
        </w:rPr>
        <w:t>b</w:t>
      </w:r>
      <w:r w:rsidRPr="001E1E08">
        <w:rPr>
          <w:bCs/>
          <w:color w:val="000000"/>
          <w:kern w:val="1"/>
          <w:lang w:val="uk-UA" w:bidi="hi-IN"/>
        </w:rPr>
        <w:t>]піридин-5-карбонових кислоти</w:t>
      </w:r>
      <w:r w:rsidRPr="001E1E08">
        <w:rPr>
          <w:rFonts w:eastAsia="Times New Roman"/>
          <w:kern w:val="1"/>
          <w:lang w:val="uk-UA" w:bidi="hi-IN"/>
        </w:rPr>
        <w:t xml:space="preserve"> з 4-заміщеними анілінами, морфоліном, моноетаноламіном в середовищі безводного діоксану та в присутності триетиламіну. </w:t>
      </w:r>
      <w:r w:rsidRPr="001E1E08">
        <w:rPr>
          <w:spacing w:val="-6"/>
          <w:lang w:val="uk-UA"/>
        </w:rPr>
        <w:t xml:space="preserve">Структура та чистота синтезованих сполук підтверджена методами </w:t>
      </w:r>
      <w:r w:rsidRPr="001E1E08">
        <w:rPr>
          <w:spacing w:val="-6"/>
          <w:vertAlign w:val="superscript"/>
          <w:lang w:val="uk-UA"/>
        </w:rPr>
        <w:t>1</w:t>
      </w:r>
      <w:r w:rsidRPr="001E1E08">
        <w:rPr>
          <w:spacing w:val="-6"/>
          <w:lang w:val="uk-UA"/>
        </w:rPr>
        <w:t xml:space="preserve">Н та </w:t>
      </w:r>
      <w:r w:rsidRPr="001E1E08">
        <w:rPr>
          <w:spacing w:val="-6"/>
          <w:vertAlign w:val="superscript"/>
          <w:lang w:val="uk-UA"/>
        </w:rPr>
        <w:t>13</w:t>
      </w:r>
      <w:r w:rsidRPr="001E1E08">
        <w:rPr>
          <w:spacing w:val="-6"/>
          <w:lang w:val="uk-UA"/>
        </w:rPr>
        <w:t>С ЯМР-спектроскопії та рентгено-структурни</w:t>
      </w:r>
      <w:r w:rsidR="008C5C8A">
        <w:rPr>
          <w:spacing w:val="-6"/>
          <w:lang w:val="uk-UA"/>
        </w:rPr>
        <w:t>м</w:t>
      </w:r>
      <w:r w:rsidRPr="001E1E08">
        <w:rPr>
          <w:spacing w:val="-6"/>
          <w:lang w:val="uk-UA"/>
        </w:rPr>
        <w:t xml:space="preserve"> аналізом.</w:t>
      </w:r>
    </w:p>
    <w:p w:rsidR="00F66CF6" w:rsidRPr="001E1E08" w:rsidRDefault="00F66CF6" w:rsidP="00F66CF6">
      <w:pPr>
        <w:suppressAutoHyphens/>
        <w:spacing w:after="0" w:line="240" w:lineRule="auto"/>
        <w:ind w:firstLine="720"/>
        <w:rPr>
          <w:rFonts w:ascii="Liberation Serif" w:hAnsi="Liberation Serif" w:cs="Arial Unicode MS"/>
          <w:kern w:val="1"/>
          <w:lang w:val="uk-UA" w:bidi="hi-IN"/>
        </w:rPr>
      </w:pPr>
      <w:r w:rsidRPr="001E1E08">
        <w:rPr>
          <w:rFonts w:eastAsia="Arial Unicode MS" w:cs="Arial Unicode MS"/>
          <w:color w:val="000000"/>
          <w:kern w:val="1"/>
          <w:bdr w:val="nil"/>
          <w:lang w:val="uk-UA" w:bidi="hi-IN"/>
        </w:rPr>
        <w:t>Протипухлинну активність похідних тіазоло[4,4-</w:t>
      </w:r>
      <w:r w:rsidRPr="001E1E08">
        <w:rPr>
          <w:rFonts w:eastAsia="Arial Unicode MS" w:cs="Arial Unicode MS"/>
          <w:i/>
          <w:iCs/>
          <w:color w:val="000000"/>
          <w:kern w:val="1"/>
          <w:bdr w:val="nil"/>
          <w:lang w:bidi="hi-IN"/>
        </w:rPr>
        <w:t>b</w:t>
      </w:r>
      <w:r w:rsidRPr="001E1E08">
        <w:rPr>
          <w:rFonts w:eastAsia="Arial Unicode MS" w:cs="Arial Unicode MS"/>
          <w:color w:val="000000"/>
          <w:kern w:val="1"/>
          <w:bdr w:val="nil"/>
          <w:lang w:val="uk-UA" w:bidi="hi-IN"/>
        </w:rPr>
        <w:t>]піридину</w:t>
      </w:r>
      <w:r w:rsidR="008C5C8A">
        <w:rPr>
          <w:rFonts w:eastAsia="Arial Unicode MS" w:cs="Arial Unicode MS"/>
          <w:color w:val="000000"/>
          <w:kern w:val="1"/>
          <w:bdr w:val="nil"/>
          <w:lang w:val="uk-UA" w:bidi="hi-IN"/>
        </w:rPr>
        <w:t xml:space="preserve"> </w:t>
      </w:r>
      <w:r w:rsidRPr="001E1E08">
        <w:rPr>
          <w:rFonts w:eastAsia="Arial Unicode MS" w:cs="Arial Unicode MS"/>
          <w:color w:val="000000"/>
          <w:kern w:val="1"/>
          <w:bdr w:val="nil"/>
          <w:lang w:val="uk-UA" w:bidi="hi-IN"/>
        </w:rPr>
        <w:t xml:space="preserve">вивчали у рамках наукової програми </w:t>
      </w:r>
      <w:r w:rsidRPr="001E1E08">
        <w:rPr>
          <w:rFonts w:eastAsia="Arial Unicode MS" w:cs="Arial Unicode MS"/>
          <w:i/>
          <w:color w:val="000000"/>
          <w:kern w:val="1"/>
          <w:bdr w:val="nil"/>
          <w:lang w:bidi="hi-IN"/>
        </w:rPr>
        <w:t>DTPNCI</w:t>
      </w:r>
      <w:r w:rsidRPr="001E1E08">
        <w:rPr>
          <w:rFonts w:eastAsia="Arial Unicode MS" w:cs="Arial Unicode MS"/>
          <w:color w:val="000000"/>
          <w:kern w:val="1"/>
          <w:bdr w:val="nil"/>
          <w:lang w:val="uk-UA" w:bidi="hi-IN"/>
        </w:rPr>
        <w:t xml:space="preserve">. </w:t>
      </w:r>
      <w:r w:rsidRPr="001E1E08">
        <w:rPr>
          <w:rFonts w:ascii="Liberation Serif" w:hAnsi="Liberation Serif" w:cs="Arial Unicode MS"/>
          <w:kern w:val="1"/>
          <w:lang w:val="uk-UA" w:bidi="hi-IN"/>
        </w:rPr>
        <w:t xml:space="preserve">На основі результатів прескринінгу проведено ґрунтовний протипухлинний </w:t>
      </w:r>
      <w:r w:rsidRPr="001E1E08">
        <w:rPr>
          <w:rFonts w:ascii="Liberation Serif" w:hAnsi="Liberation Serif" w:cs="Arial Unicode MS"/>
          <w:i/>
          <w:iCs/>
          <w:kern w:val="1"/>
          <w:lang w:val="uk-UA" w:bidi="hi-IN"/>
        </w:rPr>
        <w:t>in</w:t>
      </w:r>
      <w:r w:rsidR="008C5C8A">
        <w:rPr>
          <w:rFonts w:ascii="Liberation Serif" w:hAnsi="Liberation Serif" w:cs="Arial Unicode MS"/>
          <w:i/>
          <w:iCs/>
          <w:kern w:val="1"/>
          <w:lang w:val="uk-UA" w:bidi="hi-IN"/>
        </w:rPr>
        <w:t xml:space="preserve"> </w:t>
      </w:r>
      <w:r w:rsidRPr="001E1E08">
        <w:rPr>
          <w:rFonts w:ascii="Liberation Serif" w:hAnsi="Liberation Serif" w:cs="Arial Unicode MS"/>
          <w:i/>
          <w:iCs/>
          <w:kern w:val="1"/>
          <w:lang w:val="uk-UA" w:bidi="hi-IN"/>
        </w:rPr>
        <w:t>vitro</w:t>
      </w:r>
      <w:r w:rsidRPr="001E1E08">
        <w:rPr>
          <w:rFonts w:ascii="Liberation Serif" w:hAnsi="Liberation Serif" w:cs="Arial Unicode MS"/>
          <w:kern w:val="1"/>
          <w:lang w:val="uk-UA" w:bidi="hi-IN"/>
        </w:rPr>
        <w:t xml:space="preserve"> скринінг двох високоактивних сполук серед похідних тіазолопіридину, який полягав у тестуванні сполуки, що заявляється, на лініях людських ракових клітин у 5 концентраціях при </w:t>
      </w:r>
      <w:r w:rsidRPr="001E1E08">
        <w:rPr>
          <w:rFonts w:ascii="Liberation Serif" w:hAnsi="Liberation Serif" w:cs="Arial Unicode MS"/>
          <w:kern w:val="1"/>
          <w:lang w:val="uk-UA" w:bidi="hi-IN"/>
        </w:rPr>
        <w:lastRenderedPageBreak/>
        <w:t>10-кратному розведенні.</w:t>
      </w:r>
    </w:p>
    <w:p w:rsidR="00CD7B6A" w:rsidRPr="001E1E08" w:rsidRDefault="00D96FB4" w:rsidP="00F66CF6">
      <w:pPr>
        <w:widowControl/>
        <w:spacing w:after="0" w:line="240" w:lineRule="auto"/>
        <w:ind w:firstLine="708"/>
        <w:rPr>
          <w:rFonts w:eastAsia="Times New Roman"/>
          <w:kern w:val="0"/>
          <w:lang w:val="uk-UA" w:eastAsia="ru-RU"/>
        </w:rPr>
      </w:pPr>
      <w:r w:rsidRPr="001E1E08">
        <w:rPr>
          <w:rFonts w:ascii="Liberation Serif" w:hAnsi="Liberation Serif" w:cs="Arial Unicode MS"/>
          <w:kern w:val="1"/>
          <w:lang w:val="uk-UA" w:bidi="hi-IN"/>
        </w:rPr>
        <w:t>Так,</w:t>
      </w:r>
      <w:r w:rsidR="008C5C8A">
        <w:rPr>
          <w:rFonts w:ascii="Liberation Serif" w:hAnsi="Liberation Serif" w:cs="Arial Unicode MS"/>
          <w:kern w:val="1"/>
          <w:lang w:val="uk-UA" w:bidi="hi-IN"/>
        </w:rPr>
        <w:t xml:space="preserve"> умовах експерименту 7-(4-ф</w:t>
      </w:r>
      <w:r w:rsidR="00F66CF6" w:rsidRPr="001E1E08">
        <w:rPr>
          <w:rFonts w:ascii="Liberation Serif" w:hAnsi="Liberation Serif" w:cs="Arial Unicode MS"/>
          <w:kern w:val="1"/>
          <w:lang w:val="uk-UA" w:bidi="hi-IN"/>
        </w:rPr>
        <w:t>торфеніл)-2-оксо-2,3-дигідро-тіазоло[4,5-b]піридин-5-карбонової кисл</w:t>
      </w:r>
      <w:r w:rsidR="008C5C8A">
        <w:rPr>
          <w:rFonts w:ascii="Liberation Serif" w:hAnsi="Liberation Serif" w:cs="Arial Unicode MS"/>
          <w:kern w:val="1"/>
          <w:lang w:val="uk-UA" w:bidi="hi-IN"/>
        </w:rPr>
        <w:t>оти (4-хлорфеніл)амід  та 7-(4-х</w:t>
      </w:r>
      <w:r w:rsidR="00F66CF6" w:rsidRPr="001E1E08">
        <w:rPr>
          <w:rFonts w:ascii="Liberation Serif" w:hAnsi="Liberation Serif" w:cs="Arial Unicode MS"/>
          <w:kern w:val="1"/>
          <w:lang w:val="uk-UA" w:bidi="hi-IN"/>
        </w:rPr>
        <w:t>лорофеніл)-2-оксо-2,3-дигідро-тіазоло[4,5-</w:t>
      </w:r>
      <w:r w:rsidR="00F66CF6" w:rsidRPr="001E1E08">
        <w:rPr>
          <w:rFonts w:ascii="Liberation Serif" w:hAnsi="Liberation Serif" w:cs="Arial Unicode MS"/>
          <w:i/>
          <w:iCs/>
          <w:kern w:val="1"/>
          <w:lang w:val="uk-UA" w:bidi="hi-IN"/>
        </w:rPr>
        <w:t>b</w:t>
      </w:r>
      <w:r w:rsidR="00F66CF6" w:rsidRPr="001E1E08">
        <w:rPr>
          <w:rFonts w:ascii="Liberation Serif" w:hAnsi="Liberation Serif" w:cs="Arial Unicode MS"/>
          <w:kern w:val="1"/>
          <w:lang w:val="uk-UA" w:bidi="hi-IN"/>
        </w:rPr>
        <w:t>]піридин-5-карбонової кислоти (4-хлорофеніл)амід проявили високу протипухлинну активність на другому етапі при тестуванні на лініях пухлинних клітин в інгредієнті концентрацій 10</w:t>
      </w:r>
      <w:r w:rsidR="00F66CF6" w:rsidRPr="001E1E08">
        <w:rPr>
          <w:rFonts w:ascii="Liberation Serif" w:hAnsi="Liberation Serif" w:cs="Arial Unicode MS"/>
          <w:kern w:val="1"/>
          <w:vertAlign w:val="superscript"/>
          <w:lang w:val="uk-UA" w:bidi="hi-IN"/>
        </w:rPr>
        <w:t>-4</w:t>
      </w:r>
      <w:r w:rsidR="00F66CF6" w:rsidRPr="001E1E08">
        <w:rPr>
          <w:rFonts w:ascii="Liberation Serif" w:hAnsi="Liberation Serif" w:cs="Arial Unicode MS"/>
          <w:kern w:val="1"/>
          <w:lang w:val="uk-UA" w:bidi="hi-IN"/>
        </w:rPr>
        <w:t>–10</w:t>
      </w:r>
      <w:r w:rsidR="00F66CF6" w:rsidRPr="001E1E08">
        <w:rPr>
          <w:rFonts w:ascii="Liberation Serif" w:hAnsi="Liberation Serif" w:cs="Arial Unicode MS"/>
          <w:kern w:val="1"/>
          <w:vertAlign w:val="superscript"/>
          <w:lang w:val="uk-UA" w:bidi="hi-IN"/>
        </w:rPr>
        <w:t>-8</w:t>
      </w:r>
      <w:r w:rsidR="00F66CF6" w:rsidRPr="001E1E08">
        <w:rPr>
          <w:rFonts w:ascii="Liberation Serif" w:hAnsi="Liberation Serif" w:cs="Arial Unicode MS"/>
          <w:kern w:val="1"/>
          <w:lang w:val="uk-UA" w:bidi="hi-IN"/>
        </w:rPr>
        <w:t xml:space="preserve"> моль/л.</w:t>
      </w:r>
    </w:p>
    <w:p w:rsidR="00F66CF6" w:rsidRPr="001E1E08" w:rsidRDefault="00F66CF6" w:rsidP="00F66CF6">
      <w:pPr>
        <w:suppressAutoHyphens/>
        <w:spacing w:after="0" w:line="240" w:lineRule="auto"/>
        <w:ind w:firstLine="550"/>
        <w:rPr>
          <w:bCs/>
          <w:kern w:val="1"/>
          <w:lang w:val="uk-UA" w:bidi="hi-IN"/>
        </w:rPr>
      </w:pPr>
      <w:r w:rsidRPr="001E1E08">
        <w:rPr>
          <w:color w:val="000000"/>
          <w:kern w:val="1"/>
          <w:lang w:val="uk-UA" w:bidi="hi-IN"/>
        </w:rPr>
        <w:t xml:space="preserve">Встановлено, що одним із ефективних варіантів покращення біодоступності похідних 4-тіазолідинону є </w:t>
      </w:r>
      <w:r w:rsidRPr="001E1E08">
        <w:rPr>
          <w:bCs/>
          <w:color w:val="000000"/>
          <w:kern w:val="1"/>
          <w:lang w:val="uk-UA" w:bidi="hi-IN"/>
        </w:rPr>
        <w:t>кон’югування</w:t>
      </w:r>
      <w:r w:rsidR="008C5C8A">
        <w:rPr>
          <w:bCs/>
          <w:color w:val="000000"/>
          <w:kern w:val="1"/>
          <w:lang w:val="uk-UA" w:bidi="hi-IN"/>
        </w:rPr>
        <w:t xml:space="preserve"> </w:t>
      </w:r>
      <w:r w:rsidRPr="001E1E08">
        <w:rPr>
          <w:snapToGrid w:val="0"/>
          <w:color w:val="000000"/>
          <w:kern w:val="1"/>
          <w:lang w:val="uk-UA" w:bidi="hi-IN"/>
        </w:rPr>
        <w:t>лектинів виділених із різних сировинних джерел</w:t>
      </w:r>
      <w:r w:rsidRPr="001E1E08">
        <w:rPr>
          <w:bCs/>
          <w:color w:val="000000"/>
          <w:kern w:val="1"/>
          <w:lang w:val="uk-UA" w:bidi="hi-IN"/>
        </w:rPr>
        <w:t xml:space="preserve"> із</w:t>
      </w:r>
      <w:r w:rsidRPr="001E1E08">
        <w:rPr>
          <w:color w:val="000000"/>
          <w:kern w:val="1"/>
          <w:lang w:val="uk-UA" w:bidi="hi-IN"/>
        </w:rPr>
        <w:t xml:space="preserve"> альдегідною групою досліджуваних тіопірано[2,3-</w:t>
      </w:r>
      <w:r w:rsidRPr="001E1E08">
        <w:rPr>
          <w:i/>
          <w:iCs/>
          <w:color w:val="000000"/>
          <w:kern w:val="1"/>
          <w:lang w:bidi="hi-IN"/>
        </w:rPr>
        <w:t>d</w:t>
      </w:r>
      <w:r w:rsidRPr="001E1E08">
        <w:rPr>
          <w:color w:val="000000"/>
          <w:kern w:val="1"/>
          <w:lang w:val="uk-UA" w:bidi="hi-IN"/>
        </w:rPr>
        <w:t>]тіазол-6-карбальдегідів з аміногрупами білка лектинів в лужному середовищі (рН 9,0)</w:t>
      </w:r>
      <w:r w:rsidRPr="001E1E08">
        <w:rPr>
          <w:bCs/>
          <w:color w:val="000000"/>
          <w:kern w:val="1"/>
          <w:lang w:val="uk-UA" w:bidi="hi-IN"/>
        </w:rPr>
        <w:t xml:space="preserve"> та дослідження дії одержаного кон’югату на ряді ліній клітин раку. </w:t>
      </w:r>
      <w:r w:rsidRPr="001E1E08">
        <w:rPr>
          <w:bCs/>
          <w:kern w:val="1"/>
          <w:lang w:val="uk-UA" w:bidi="hi-IN"/>
        </w:rPr>
        <w:t>Так ковалентне приєднання похідного тіопіранотіазолу</w:t>
      </w:r>
      <w:r w:rsidR="008C5C8A">
        <w:rPr>
          <w:bCs/>
          <w:kern w:val="1"/>
          <w:lang w:val="uk-UA" w:bidi="hi-IN"/>
        </w:rPr>
        <w:t xml:space="preserve"> </w:t>
      </w:r>
      <w:r w:rsidRPr="001E1E08">
        <w:rPr>
          <w:bCs/>
          <w:kern w:val="1"/>
          <w:lang w:bidi="hi-IN"/>
        </w:rPr>
        <w:t>Les</w:t>
      </w:r>
      <w:r w:rsidRPr="001E1E08">
        <w:rPr>
          <w:bCs/>
          <w:kern w:val="1"/>
          <w:lang w:val="uk-UA" w:bidi="hi-IN"/>
        </w:rPr>
        <w:t xml:space="preserve">-1895 до лектинів гороху та арахісу підвищує протипухлинну активність одержаних кон’юґатів. Псевдонормальні клітини </w:t>
      </w:r>
      <w:r w:rsidRPr="001E1E08">
        <w:rPr>
          <w:bCs/>
          <w:kern w:val="1"/>
          <w:lang w:bidi="hi-IN"/>
        </w:rPr>
        <w:t>HEK</w:t>
      </w:r>
      <w:r w:rsidRPr="001E1E08">
        <w:rPr>
          <w:bCs/>
          <w:kern w:val="1"/>
          <w:lang w:val="uk-UA" w:bidi="hi-IN"/>
        </w:rPr>
        <w:t xml:space="preserve"> 293 є малочутливі до дії лектинів, тоді як клітини аденокарциноми товстої кишки людини HCT 116 виявляли відносно високу чутливість як до лектинів, так і для їх кон’юґатів з протипухлинним препа</w:t>
      </w:r>
      <w:r w:rsidR="008C5C8A">
        <w:rPr>
          <w:bCs/>
          <w:kern w:val="1"/>
          <w:lang w:val="uk-UA" w:bidi="hi-IN"/>
        </w:rPr>
        <w:t>ра</w:t>
      </w:r>
      <w:r w:rsidRPr="001E1E08">
        <w:rPr>
          <w:bCs/>
          <w:kern w:val="1"/>
          <w:lang w:val="uk-UA" w:bidi="hi-IN"/>
        </w:rPr>
        <w:t>том. Для клітин аденокарциноми товстої кишки людини HCT 116 таке підсилення було більшим, ніж у 2 рази відносно маси кон’юґату. Враховуючи те</w:t>
      </w:r>
      <w:r w:rsidR="00D96FB4" w:rsidRPr="001E1E08">
        <w:rPr>
          <w:bCs/>
          <w:kern w:val="1"/>
          <w:lang w:val="uk-UA" w:bidi="hi-IN"/>
        </w:rPr>
        <w:t>,</w:t>
      </w:r>
      <w:r w:rsidRPr="001E1E08">
        <w:rPr>
          <w:bCs/>
          <w:kern w:val="1"/>
          <w:lang w:val="uk-UA" w:bidi="hi-IN"/>
        </w:rPr>
        <w:t xml:space="preserve"> що випробувані лектини майже не токсичні до нормальних клітин, є можливість зменшити токсичну дію протипулинного препарату на нормальні клітини і підвищити її для пухлиннних, зокрема, для клітин аденокарциноми товстої кишки людини.</w:t>
      </w:r>
    </w:p>
    <w:p w:rsidR="00CD7B6A" w:rsidRPr="001E1E08" w:rsidRDefault="00CD7B6A" w:rsidP="00CD7B6A">
      <w:pPr>
        <w:widowControl/>
        <w:spacing w:after="0" w:line="320" w:lineRule="exact"/>
        <w:ind w:firstLine="708"/>
        <w:rPr>
          <w:rFonts w:eastAsia="Times New Roman"/>
          <w:kern w:val="0"/>
          <w:lang w:val="uk-UA" w:eastAsia="ru-RU"/>
        </w:rPr>
      </w:pPr>
    </w:p>
    <w:p w:rsidR="00C41FE6" w:rsidRPr="001E1E08" w:rsidRDefault="00AA6371">
      <w:pPr>
        <w:spacing w:after="0" w:line="19" w:lineRule="atLeast"/>
        <w:jc w:val="center"/>
        <w:rPr>
          <w:b/>
          <w:bCs/>
          <w:lang w:val="uk-UA"/>
        </w:rPr>
      </w:pPr>
      <w:r w:rsidRPr="001E1E08">
        <w:rPr>
          <w:b/>
          <w:bCs/>
          <w:lang w:val="uk-UA"/>
        </w:rPr>
        <w:t>Висновки</w:t>
      </w:r>
    </w:p>
    <w:p w:rsidR="00A162DD" w:rsidRPr="001E1E08" w:rsidRDefault="00A162DD">
      <w:pPr>
        <w:numPr>
          <w:ilvl w:val="0"/>
          <w:numId w:val="6"/>
        </w:numPr>
        <w:tabs>
          <w:tab w:val="clear" w:pos="425"/>
        </w:tabs>
        <w:spacing w:after="0" w:line="19" w:lineRule="atLeast"/>
        <w:ind w:left="0" w:firstLine="709"/>
        <w:rPr>
          <w:bCs/>
          <w:lang w:val="uk-UA"/>
        </w:rPr>
      </w:pPr>
      <w:r w:rsidRPr="001E1E08">
        <w:rPr>
          <w:bCs/>
          <w:lang w:val="uk-UA"/>
        </w:rPr>
        <w:t xml:space="preserve">Суттєво розвинуто ключові етапи системи створення нових </w:t>
      </w:r>
      <w:r w:rsidR="00AE423E" w:rsidRPr="001E1E08">
        <w:rPr>
          <w:bCs/>
          <w:lang w:val="uk-UA"/>
        </w:rPr>
        <w:t>лікоподібних молекул</w:t>
      </w:r>
      <w:r w:rsidRPr="001E1E08">
        <w:rPr>
          <w:bCs/>
          <w:lang w:val="uk-UA"/>
        </w:rPr>
        <w:t xml:space="preserve">, а саме: органічний синтез, встановлення кореляцій будова – активність та механізмів дії, дизайн та </w:t>
      </w:r>
      <w:r w:rsidR="00AE423E" w:rsidRPr="001E1E08">
        <w:rPr>
          <w:bCs/>
          <w:lang w:val="uk-UA"/>
        </w:rPr>
        <w:t xml:space="preserve">структурна </w:t>
      </w:r>
      <w:r w:rsidRPr="001E1E08">
        <w:rPr>
          <w:bCs/>
          <w:lang w:val="uk-UA"/>
        </w:rPr>
        <w:t>оптимізація</w:t>
      </w:r>
      <w:r w:rsidR="00161BAF" w:rsidRPr="001E1E08">
        <w:rPr>
          <w:bCs/>
          <w:lang w:val="uk-UA"/>
        </w:rPr>
        <w:t>.</w:t>
      </w:r>
    </w:p>
    <w:p w:rsidR="00C41FE6" w:rsidRPr="001E1E08" w:rsidRDefault="00AA6371">
      <w:pPr>
        <w:numPr>
          <w:ilvl w:val="0"/>
          <w:numId w:val="6"/>
        </w:numPr>
        <w:tabs>
          <w:tab w:val="clear" w:pos="425"/>
        </w:tabs>
        <w:spacing w:after="0" w:line="19" w:lineRule="atLeast"/>
        <w:ind w:left="0" w:firstLine="709"/>
        <w:rPr>
          <w:bCs/>
          <w:lang w:val="uk-UA"/>
        </w:rPr>
      </w:pPr>
      <w:r w:rsidRPr="001E1E08">
        <w:rPr>
          <w:bCs/>
          <w:lang w:val="uk-UA" w:eastAsia="ru-RU"/>
        </w:rPr>
        <w:t xml:space="preserve">На основі системного поєднання методів фармакологічного скринігу, досліджень кореляції «структура-дія» і біологічних випробувань </w:t>
      </w:r>
      <w:r w:rsidRPr="001E1E08">
        <w:rPr>
          <w:bCs/>
          <w:i/>
          <w:lang w:val="uk-UA" w:eastAsia="ru-RU"/>
        </w:rPr>
        <w:t>in</w:t>
      </w:r>
      <w:r w:rsidR="00FD59EB">
        <w:rPr>
          <w:bCs/>
          <w:i/>
          <w:lang w:val="uk-UA" w:eastAsia="ru-RU"/>
        </w:rPr>
        <w:t xml:space="preserve"> </w:t>
      </w:r>
      <w:r w:rsidRPr="001E1E08">
        <w:rPr>
          <w:bCs/>
          <w:i/>
          <w:lang w:val="uk-UA" w:eastAsia="ru-RU"/>
        </w:rPr>
        <w:t>vitro</w:t>
      </w:r>
      <w:r w:rsidRPr="001E1E08">
        <w:rPr>
          <w:bCs/>
          <w:lang w:val="uk-UA" w:eastAsia="ru-RU"/>
        </w:rPr>
        <w:t xml:space="preserve"> та </w:t>
      </w:r>
      <w:r w:rsidRPr="001E1E08">
        <w:rPr>
          <w:bCs/>
          <w:i/>
          <w:lang w:val="uk-UA" w:eastAsia="ru-RU"/>
        </w:rPr>
        <w:t>in</w:t>
      </w:r>
      <w:r w:rsidR="00FD59EB">
        <w:rPr>
          <w:bCs/>
          <w:i/>
          <w:lang w:val="uk-UA" w:eastAsia="ru-RU"/>
        </w:rPr>
        <w:t xml:space="preserve"> </w:t>
      </w:r>
      <w:r w:rsidRPr="001E1E08">
        <w:rPr>
          <w:bCs/>
          <w:i/>
          <w:lang w:val="uk-UA" w:eastAsia="ru-RU"/>
        </w:rPr>
        <w:t>vivo</w:t>
      </w:r>
      <w:r w:rsidRPr="001E1E08">
        <w:rPr>
          <w:bCs/>
          <w:lang w:val="uk-UA" w:eastAsia="ru-RU"/>
        </w:rPr>
        <w:t xml:space="preserve"> окреслено пріоритетні види активності для класів вивчених гетероциклів та експериментально встановлено для одержаних сполук</w:t>
      </w:r>
      <w:r w:rsidR="00FD59EB">
        <w:rPr>
          <w:bCs/>
          <w:lang w:val="uk-UA" w:eastAsia="ru-RU"/>
        </w:rPr>
        <w:t xml:space="preserve"> антилейшманіозну</w:t>
      </w:r>
      <w:r w:rsidR="006D59F3" w:rsidRPr="001E1E08">
        <w:rPr>
          <w:bCs/>
          <w:lang w:val="uk-UA" w:eastAsia="ru-RU"/>
        </w:rPr>
        <w:t>, антитрипаносомну та протипухлинну</w:t>
      </w:r>
      <w:r w:rsidRPr="001E1E08">
        <w:rPr>
          <w:bCs/>
          <w:lang w:val="uk-UA" w:eastAsia="ru-RU"/>
        </w:rPr>
        <w:t xml:space="preserve"> активності на фоні низьких токсикометричних параметрів. Виявлено «сполуки-хіти» для подальшої оптимізації, поглиблених досліджень та спрямованого синтезу нових біологічно активних молекул як потенційних лікарських засобів.</w:t>
      </w:r>
    </w:p>
    <w:p w:rsidR="006D59F3" w:rsidRPr="00E33FD8" w:rsidRDefault="00AA6371" w:rsidP="006D59F3">
      <w:pPr>
        <w:numPr>
          <w:ilvl w:val="0"/>
          <w:numId w:val="6"/>
        </w:numPr>
        <w:tabs>
          <w:tab w:val="clear" w:pos="425"/>
          <w:tab w:val="left" w:pos="142"/>
          <w:tab w:val="left" w:pos="993"/>
        </w:tabs>
        <w:spacing w:after="0" w:line="19" w:lineRule="atLeast"/>
        <w:ind w:left="0" w:firstLine="708"/>
        <w:rPr>
          <w:iCs/>
          <w:lang w:val="uk-UA"/>
        </w:rPr>
      </w:pPr>
      <w:r w:rsidRPr="001E1E08">
        <w:rPr>
          <w:lang w:val="uk-UA"/>
        </w:rPr>
        <w:t xml:space="preserve">Проведено системні дослідження </w:t>
      </w:r>
      <w:r w:rsidRPr="001E1E08">
        <w:rPr>
          <w:rFonts w:eastAsia="Times New Roman"/>
          <w:bCs/>
          <w:lang w:val="uk-UA"/>
        </w:rPr>
        <w:t>зі створення різних типів носіїв</w:t>
      </w:r>
      <w:r w:rsidRPr="001E1E08">
        <w:rPr>
          <w:lang w:val="uk-UA"/>
        </w:rPr>
        <w:t xml:space="preserve">, </w:t>
      </w:r>
      <w:r w:rsidR="006D59F3" w:rsidRPr="001E1E08">
        <w:rPr>
          <w:lang w:val="uk-UA"/>
        </w:rPr>
        <w:t>потенційних лікоподібних молекул</w:t>
      </w:r>
      <w:r w:rsidR="00D85C72" w:rsidRPr="001E1E08">
        <w:rPr>
          <w:lang w:val="uk-UA"/>
        </w:rPr>
        <w:t xml:space="preserve"> на основі конденсованих похідних на основі 4-тіазолідинонувикористовуючи</w:t>
      </w:r>
      <w:r w:rsidR="006D59F3" w:rsidRPr="001E1E08">
        <w:rPr>
          <w:lang w:val="uk-UA"/>
        </w:rPr>
        <w:t>лектин</w:t>
      </w:r>
      <w:r w:rsidR="00D85C72" w:rsidRPr="001E1E08">
        <w:rPr>
          <w:lang w:val="uk-UA"/>
        </w:rPr>
        <w:t>и із різних сировинних джерел</w:t>
      </w:r>
      <w:r w:rsidR="006D59F3" w:rsidRPr="001E1E08">
        <w:rPr>
          <w:lang w:val="uk-UA"/>
        </w:rPr>
        <w:t>. Встановлено значну протиракову активність одержаних кон</w:t>
      </w:r>
      <w:r w:rsidR="00D85C72" w:rsidRPr="001E1E08">
        <w:rPr>
          <w:lang w:val="uk-UA"/>
        </w:rPr>
        <w:t>’</w:t>
      </w:r>
      <w:r w:rsidR="006D59F3" w:rsidRPr="001E1E08">
        <w:rPr>
          <w:lang w:val="uk-UA"/>
        </w:rPr>
        <w:t xml:space="preserve">югатів відносно </w:t>
      </w:r>
      <w:r w:rsidR="006D59F3" w:rsidRPr="001E1E08">
        <w:rPr>
          <w:bCs/>
          <w:kern w:val="1"/>
          <w:lang w:val="uk-UA" w:bidi="hi-IN"/>
        </w:rPr>
        <w:t xml:space="preserve">клітин </w:t>
      </w:r>
      <w:r w:rsidR="006D59F3" w:rsidRPr="00E33FD8">
        <w:rPr>
          <w:bCs/>
          <w:kern w:val="1"/>
          <w:lang w:val="uk-UA" w:bidi="hi-IN"/>
        </w:rPr>
        <w:t xml:space="preserve">аденокарциноми товстої кишки людини HCT 116. </w:t>
      </w:r>
    </w:p>
    <w:p w:rsidR="00C41FE6" w:rsidRPr="00E33FD8" w:rsidRDefault="00AA6371" w:rsidP="006D59F3">
      <w:pPr>
        <w:numPr>
          <w:ilvl w:val="0"/>
          <w:numId w:val="6"/>
        </w:numPr>
        <w:tabs>
          <w:tab w:val="clear" w:pos="425"/>
          <w:tab w:val="left" w:pos="142"/>
          <w:tab w:val="left" w:pos="993"/>
        </w:tabs>
        <w:spacing w:after="0" w:line="19" w:lineRule="atLeast"/>
        <w:ind w:left="0" w:firstLine="708"/>
        <w:rPr>
          <w:rStyle w:val="af8"/>
          <w:i w:val="0"/>
          <w:lang w:val="uk-UA"/>
        </w:rPr>
      </w:pPr>
      <w:r w:rsidRPr="00E33FD8">
        <w:rPr>
          <w:lang w:val="uk-UA"/>
        </w:rPr>
        <w:t xml:space="preserve">Результати наукових досліджень, що виконувались впродовж </w:t>
      </w:r>
      <w:r w:rsidR="008B77F4" w:rsidRPr="00E33FD8">
        <w:rPr>
          <w:lang w:val="uk-UA"/>
        </w:rPr>
        <w:t>2008</w:t>
      </w:r>
      <w:r w:rsidRPr="00E33FD8">
        <w:rPr>
          <w:lang w:val="uk-UA"/>
        </w:rPr>
        <w:t>-201</w:t>
      </w:r>
      <w:r w:rsidR="008B77F4" w:rsidRPr="00E33FD8">
        <w:rPr>
          <w:lang w:val="uk-UA"/>
        </w:rPr>
        <w:t>9</w:t>
      </w:r>
      <w:r w:rsidRPr="00E33FD8">
        <w:rPr>
          <w:lang w:val="uk-UA"/>
        </w:rPr>
        <w:t xml:space="preserve"> років, викладено в </w:t>
      </w:r>
      <w:r w:rsidR="008B77F4" w:rsidRPr="00E33FD8">
        <w:rPr>
          <w:lang w:val="uk-UA"/>
        </w:rPr>
        <w:t>2</w:t>
      </w:r>
      <w:r w:rsidRPr="00E33FD8">
        <w:rPr>
          <w:lang w:val="uk-UA"/>
        </w:rPr>
        <w:t xml:space="preserve"> монографіях і колективних монографіях, </w:t>
      </w:r>
      <w:r w:rsidR="001E1E08" w:rsidRPr="00E33FD8">
        <w:rPr>
          <w:lang w:val="uk-UA"/>
        </w:rPr>
        <w:t>2</w:t>
      </w:r>
      <w:r w:rsidR="00E33FD8" w:rsidRPr="00E33FD8">
        <w:rPr>
          <w:lang w:val="ru-RU"/>
        </w:rPr>
        <w:t>3</w:t>
      </w:r>
      <w:r w:rsidRPr="00E33FD8">
        <w:rPr>
          <w:lang w:val="uk-UA"/>
        </w:rPr>
        <w:t xml:space="preserve"> статтях. За результатами наукових досліджень одержано </w:t>
      </w:r>
      <w:r w:rsidR="00E33FD8" w:rsidRPr="00E33FD8">
        <w:rPr>
          <w:lang w:val="uk-UA"/>
        </w:rPr>
        <w:t>1</w:t>
      </w:r>
      <w:r w:rsidRPr="00E33FD8">
        <w:rPr>
          <w:lang w:val="uk-UA"/>
        </w:rPr>
        <w:t xml:space="preserve"> патент. Індекс </w:t>
      </w:r>
      <w:r w:rsidRPr="00E33FD8">
        <w:rPr>
          <w:lang w:val="uk-UA"/>
        </w:rPr>
        <w:lastRenderedPageBreak/>
        <w:t xml:space="preserve">Гірша (Scopus) всіх публікацій, які включені до роботи – </w:t>
      </w:r>
      <w:r w:rsidR="008B77F4" w:rsidRPr="00E33FD8">
        <w:rPr>
          <w:lang w:val="uk-UA"/>
        </w:rPr>
        <w:t>8</w:t>
      </w:r>
      <w:r w:rsidRPr="00E33FD8">
        <w:rPr>
          <w:lang w:val="uk-UA"/>
        </w:rPr>
        <w:t xml:space="preserve">, їх індекс цитування дорівнює </w:t>
      </w:r>
      <w:r w:rsidR="00E33FD8" w:rsidRPr="00E33FD8">
        <w:rPr>
          <w:lang w:val="uk-UA"/>
        </w:rPr>
        <w:t>31</w:t>
      </w:r>
      <w:r w:rsidR="00E33FD8" w:rsidRPr="00325CD5">
        <w:rPr>
          <w:lang w:val="uk-UA"/>
        </w:rPr>
        <w:t>5</w:t>
      </w:r>
      <w:r w:rsidRPr="00E33FD8">
        <w:rPr>
          <w:lang w:val="uk-UA"/>
        </w:rPr>
        <w:t>. Загальна кількість публікацій претендентів</w:t>
      </w:r>
      <w:r w:rsidR="005932FB" w:rsidRPr="00E33FD8">
        <w:rPr>
          <w:lang w:val="uk-UA"/>
        </w:rPr>
        <w:t xml:space="preserve"> в базі даних Scopus складає </w:t>
      </w:r>
      <w:r w:rsidR="008B77F4" w:rsidRPr="00E33FD8">
        <w:rPr>
          <w:lang w:val="uk-UA"/>
        </w:rPr>
        <w:t>35</w:t>
      </w:r>
      <w:r w:rsidRPr="00E33FD8">
        <w:rPr>
          <w:lang w:val="uk-UA"/>
        </w:rPr>
        <w:t xml:space="preserve">, а кількість їх цитувань – </w:t>
      </w:r>
      <w:r w:rsidR="008B77F4" w:rsidRPr="00E33FD8">
        <w:rPr>
          <w:lang w:val="uk-UA"/>
        </w:rPr>
        <w:t>365</w:t>
      </w:r>
      <w:r w:rsidRPr="00E33FD8">
        <w:rPr>
          <w:lang w:val="uk-UA"/>
        </w:rPr>
        <w:t xml:space="preserve">, сумарний індекс Гірша членів авторського колективу становить </w:t>
      </w:r>
      <w:r w:rsidR="008B77F4" w:rsidRPr="00E33FD8">
        <w:rPr>
          <w:lang w:val="uk-UA"/>
        </w:rPr>
        <w:t>14</w:t>
      </w:r>
      <w:r w:rsidRPr="00E33FD8">
        <w:rPr>
          <w:lang w:val="uk-UA"/>
        </w:rPr>
        <w:t xml:space="preserve"> (</w:t>
      </w:r>
      <w:r w:rsidR="008B77F4" w:rsidRPr="00E33FD8">
        <w:rPr>
          <w:lang w:val="uk-UA"/>
        </w:rPr>
        <w:t>Крищишин-Дилевич А.П</w:t>
      </w:r>
      <w:r w:rsidRPr="00E33FD8">
        <w:rPr>
          <w:lang w:val="uk-UA"/>
        </w:rPr>
        <w:t xml:space="preserve">. – </w:t>
      </w:r>
      <w:r w:rsidR="008B77F4" w:rsidRPr="00E33FD8">
        <w:rPr>
          <w:lang w:val="uk-UA"/>
        </w:rPr>
        <w:t>8</w:t>
      </w:r>
      <w:r w:rsidRPr="00E33FD8">
        <w:rPr>
          <w:lang w:val="uk-UA"/>
        </w:rPr>
        <w:t xml:space="preserve">, </w:t>
      </w:r>
      <w:r w:rsidR="008B77F4" w:rsidRPr="00E33FD8">
        <w:rPr>
          <w:lang w:val="uk-UA"/>
        </w:rPr>
        <w:t>Лозинський А.В. – 6</w:t>
      </w:r>
      <w:r w:rsidRPr="00E33FD8">
        <w:rPr>
          <w:lang w:val="uk-UA"/>
        </w:rPr>
        <w:t xml:space="preserve">). </w:t>
      </w:r>
    </w:p>
    <w:p w:rsidR="00C41FE6" w:rsidRDefault="00C41FE6">
      <w:pPr>
        <w:spacing w:after="0" w:line="19" w:lineRule="atLeast"/>
        <w:rPr>
          <w:rStyle w:val="af8"/>
          <w:i w:val="0"/>
          <w:lang w:val="uk-UA"/>
        </w:rPr>
      </w:pPr>
    </w:p>
    <w:p w:rsidR="00325CD5" w:rsidRPr="001E1E08" w:rsidRDefault="00325CD5">
      <w:pPr>
        <w:spacing w:after="0" w:line="19" w:lineRule="atLeast"/>
        <w:rPr>
          <w:rStyle w:val="af8"/>
          <w:i w:val="0"/>
          <w:lang w:val="uk-UA"/>
        </w:rPr>
      </w:pPr>
    </w:p>
    <w:tbl>
      <w:tblPr>
        <w:tblStyle w:val="af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0A364D" w:rsidRPr="000632D9" w:rsidTr="000A364D">
        <w:tc>
          <w:tcPr>
            <w:tcW w:w="9747" w:type="dxa"/>
          </w:tcPr>
          <w:p w:rsidR="000A364D" w:rsidRPr="001E1E08" w:rsidRDefault="000A364D" w:rsidP="001A4B8C">
            <w:pPr>
              <w:spacing w:after="0" w:line="216" w:lineRule="auto"/>
              <w:rPr>
                <w:rStyle w:val="af8"/>
                <w:i w:val="0"/>
                <w:lang w:val="uk-UA"/>
              </w:rPr>
            </w:pPr>
            <w:bookmarkStart w:id="0" w:name="_Hlk33022304"/>
            <w:r w:rsidRPr="001E1E08">
              <w:rPr>
                <w:rStyle w:val="af8"/>
                <w:i w:val="0"/>
                <w:lang w:val="uk-UA"/>
              </w:rPr>
              <w:t>Крищишин-Дилевич А.П.</w:t>
            </w:r>
            <w:bookmarkStart w:id="1" w:name="_GoBack"/>
            <w:bookmarkEnd w:id="0"/>
            <w:bookmarkEnd w:id="1"/>
          </w:p>
          <w:p w:rsidR="000A364D" w:rsidRPr="001E1E08" w:rsidRDefault="000A364D" w:rsidP="001A4B8C">
            <w:pPr>
              <w:spacing w:after="0" w:line="216" w:lineRule="auto"/>
              <w:rPr>
                <w:rStyle w:val="af8"/>
                <w:i w:val="0"/>
                <w:lang w:val="uk-UA"/>
              </w:rPr>
            </w:pPr>
          </w:p>
          <w:p w:rsidR="000A364D" w:rsidRPr="00C06309" w:rsidRDefault="000A364D" w:rsidP="001A4B8C">
            <w:pPr>
              <w:spacing w:after="0" w:line="216" w:lineRule="auto"/>
              <w:rPr>
                <w:rStyle w:val="af8"/>
                <w:i w:val="0"/>
                <w:lang w:val="uk-UA"/>
              </w:rPr>
            </w:pPr>
            <w:r w:rsidRPr="001E1E08">
              <w:rPr>
                <w:rStyle w:val="af8"/>
                <w:i w:val="0"/>
                <w:lang w:val="uk-UA"/>
              </w:rPr>
              <w:t xml:space="preserve">Лозинський А. В.       </w:t>
            </w:r>
          </w:p>
          <w:p w:rsidR="000A364D" w:rsidRPr="00C06309" w:rsidRDefault="000A364D" w:rsidP="001A4B8C">
            <w:pPr>
              <w:spacing w:after="0" w:line="216" w:lineRule="auto"/>
              <w:rPr>
                <w:rStyle w:val="af8"/>
                <w:i w:val="0"/>
                <w:lang w:val="uk-UA"/>
              </w:rPr>
            </w:pPr>
          </w:p>
        </w:tc>
      </w:tr>
    </w:tbl>
    <w:p w:rsidR="00C41FE6" w:rsidRDefault="00C41FE6"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Default="00325CD5" w:rsidP="001A4B8C">
      <w:pPr>
        <w:spacing w:after="0" w:line="19" w:lineRule="atLeast"/>
        <w:rPr>
          <w:rStyle w:val="af8"/>
          <w:i w:val="0"/>
          <w:lang w:val="uk-UA"/>
        </w:rPr>
      </w:pPr>
    </w:p>
    <w:p w:rsidR="00325CD5" w:rsidRPr="00325CD5" w:rsidRDefault="00325CD5" w:rsidP="00325CD5">
      <w:pPr>
        <w:pStyle w:val="afd"/>
        <w:spacing w:line="240" w:lineRule="auto"/>
        <w:ind w:left="0"/>
        <w:jc w:val="center"/>
        <w:rPr>
          <w:sz w:val="24"/>
          <w:lang w:val="uk-UA"/>
        </w:rPr>
      </w:pPr>
      <w:r w:rsidRPr="00325CD5">
        <w:rPr>
          <w:b/>
          <w:sz w:val="24"/>
          <w:lang w:val="uk-UA"/>
        </w:rPr>
        <w:lastRenderedPageBreak/>
        <w:t>Перелік наукових публікацій</w:t>
      </w:r>
      <w:r w:rsidRPr="00325CD5">
        <w:rPr>
          <w:b/>
          <w:sz w:val="24"/>
        </w:rPr>
        <w:t xml:space="preserve"> </w:t>
      </w:r>
      <w:r w:rsidRPr="00325CD5">
        <w:rPr>
          <w:b/>
          <w:sz w:val="24"/>
          <w:lang w:val="uk-UA"/>
        </w:rPr>
        <w:t>претендентів</w:t>
      </w:r>
    </w:p>
    <w:p w:rsidR="00325CD5" w:rsidRPr="00325CD5" w:rsidRDefault="00325CD5" w:rsidP="00325CD5">
      <w:pPr>
        <w:pStyle w:val="afd"/>
        <w:widowControl/>
        <w:numPr>
          <w:ilvl w:val="0"/>
          <w:numId w:val="7"/>
        </w:numPr>
        <w:spacing w:after="0" w:line="240" w:lineRule="auto"/>
        <w:ind w:left="0" w:hanging="426"/>
        <w:rPr>
          <w:sz w:val="24"/>
        </w:rPr>
      </w:pPr>
      <w:r w:rsidRPr="00325CD5">
        <w:rPr>
          <w:b/>
          <w:color w:val="222222"/>
          <w:sz w:val="24"/>
          <w:shd w:val="clear" w:color="auto" w:fill="FFFFFF"/>
        </w:rPr>
        <w:t>Kryshchyshyn</w:t>
      </w:r>
      <w:r w:rsidRPr="00325CD5">
        <w:rPr>
          <w:b/>
          <w:color w:val="222222"/>
          <w:sz w:val="24"/>
          <w:shd w:val="clear" w:color="auto" w:fill="FFFFFF"/>
          <w:lang w:val="uk-UA"/>
        </w:rPr>
        <w:t xml:space="preserve">, </w:t>
      </w:r>
      <w:r w:rsidRPr="00325CD5">
        <w:rPr>
          <w:b/>
          <w:color w:val="222222"/>
          <w:sz w:val="24"/>
          <w:shd w:val="clear" w:color="auto" w:fill="FFFFFF"/>
        </w:rPr>
        <w:t>A</w:t>
      </w:r>
      <w:r w:rsidRPr="00325CD5">
        <w:rPr>
          <w:b/>
          <w:color w:val="222222"/>
          <w:sz w:val="24"/>
          <w:shd w:val="clear" w:color="auto" w:fill="FFFFFF"/>
          <w:lang w:val="uk-UA"/>
        </w:rPr>
        <w:t>.</w:t>
      </w:r>
      <w:r w:rsidRPr="00325CD5">
        <w:rPr>
          <w:color w:val="222222"/>
          <w:sz w:val="24"/>
          <w:shd w:val="clear" w:color="auto" w:fill="FFFFFF"/>
          <w:lang w:val="uk-UA"/>
        </w:rPr>
        <w:t xml:space="preserve">, </w:t>
      </w:r>
      <w:r w:rsidRPr="00325CD5">
        <w:rPr>
          <w:color w:val="222222"/>
          <w:sz w:val="24"/>
          <w:shd w:val="clear" w:color="auto" w:fill="FFFFFF"/>
        </w:rPr>
        <w:t>Kaminskyy</w:t>
      </w:r>
      <w:r w:rsidRPr="00325CD5">
        <w:rPr>
          <w:color w:val="222222"/>
          <w:sz w:val="24"/>
          <w:shd w:val="clear" w:color="auto" w:fill="FFFFFF"/>
          <w:lang w:val="uk-UA"/>
        </w:rPr>
        <w:t xml:space="preserve">, </w:t>
      </w:r>
      <w:r w:rsidRPr="00325CD5">
        <w:rPr>
          <w:color w:val="222222"/>
          <w:sz w:val="24"/>
          <w:shd w:val="clear" w:color="auto" w:fill="FFFFFF"/>
        </w:rPr>
        <w:t>D</w:t>
      </w:r>
      <w:r w:rsidRPr="00325CD5">
        <w:rPr>
          <w:color w:val="222222"/>
          <w:sz w:val="24"/>
          <w:shd w:val="clear" w:color="auto" w:fill="FFFFFF"/>
          <w:lang w:val="uk-UA"/>
        </w:rPr>
        <w:t xml:space="preserve">., </w:t>
      </w:r>
      <w:r w:rsidRPr="00325CD5">
        <w:rPr>
          <w:color w:val="222222"/>
          <w:sz w:val="24"/>
          <w:shd w:val="clear" w:color="auto" w:fill="FFFFFF"/>
        </w:rPr>
        <w:t>Karpenko</w:t>
      </w:r>
      <w:r w:rsidRPr="00325CD5">
        <w:rPr>
          <w:color w:val="222222"/>
          <w:sz w:val="24"/>
          <w:shd w:val="clear" w:color="auto" w:fill="FFFFFF"/>
          <w:lang w:val="uk-UA"/>
        </w:rPr>
        <w:t xml:space="preserve">, </w:t>
      </w:r>
      <w:r w:rsidRPr="00325CD5">
        <w:rPr>
          <w:color w:val="222222"/>
          <w:sz w:val="24"/>
          <w:shd w:val="clear" w:color="auto" w:fill="FFFFFF"/>
        </w:rPr>
        <w:t>O</w:t>
      </w:r>
      <w:r w:rsidRPr="00325CD5">
        <w:rPr>
          <w:color w:val="222222"/>
          <w:sz w:val="24"/>
          <w:shd w:val="clear" w:color="auto" w:fill="FFFFFF"/>
          <w:lang w:val="uk-UA"/>
        </w:rPr>
        <w:t xml:space="preserve">., </w:t>
      </w:r>
      <w:r w:rsidRPr="00325CD5">
        <w:rPr>
          <w:color w:val="222222"/>
          <w:sz w:val="24"/>
          <w:shd w:val="clear" w:color="auto" w:fill="FFFFFF"/>
        </w:rPr>
        <w:t>Gzella</w:t>
      </w:r>
      <w:r w:rsidRPr="00325CD5">
        <w:rPr>
          <w:color w:val="222222"/>
          <w:sz w:val="24"/>
          <w:shd w:val="clear" w:color="auto" w:fill="FFFFFF"/>
          <w:lang w:val="uk-UA"/>
        </w:rPr>
        <w:t xml:space="preserve">, </w:t>
      </w:r>
      <w:r w:rsidRPr="00325CD5">
        <w:rPr>
          <w:color w:val="222222"/>
          <w:sz w:val="24"/>
          <w:shd w:val="clear" w:color="auto" w:fill="FFFFFF"/>
        </w:rPr>
        <w:t>A</w:t>
      </w:r>
      <w:r w:rsidRPr="00325CD5">
        <w:rPr>
          <w:color w:val="222222"/>
          <w:sz w:val="24"/>
          <w:shd w:val="clear" w:color="auto" w:fill="FFFFFF"/>
          <w:lang w:val="uk-UA"/>
        </w:rPr>
        <w:t xml:space="preserve">., </w:t>
      </w:r>
      <w:r w:rsidRPr="00325CD5">
        <w:rPr>
          <w:color w:val="222222"/>
          <w:sz w:val="24"/>
          <w:shd w:val="clear" w:color="auto" w:fill="FFFFFF"/>
        </w:rPr>
        <w:t>Grellier</w:t>
      </w:r>
      <w:r w:rsidRPr="00325CD5">
        <w:rPr>
          <w:color w:val="222222"/>
          <w:sz w:val="24"/>
          <w:shd w:val="clear" w:color="auto" w:fill="FFFFFF"/>
          <w:lang w:val="uk-UA"/>
        </w:rPr>
        <w:t xml:space="preserve">, </w:t>
      </w:r>
      <w:r w:rsidRPr="00325CD5">
        <w:rPr>
          <w:color w:val="222222"/>
          <w:sz w:val="24"/>
          <w:shd w:val="clear" w:color="auto" w:fill="FFFFFF"/>
        </w:rPr>
        <w:t>P</w:t>
      </w:r>
      <w:r w:rsidRPr="00325CD5">
        <w:rPr>
          <w:color w:val="222222"/>
          <w:sz w:val="24"/>
          <w:shd w:val="clear" w:color="auto" w:fill="FFFFFF"/>
          <w:lang w:val="uk-UA"/>
        </w:rPr>
        <w:t xml:space="preserve">., &amp; </w:t>
      </w:r>
      <w:r w:rsidRPr="00325CD5">
        <w:rPr>
          <w:color w:val="222222"/>
          <w:sz w:val="24"/>
          <w:shd w:val="clear" w:color="auto" w:fill="FFFFFF"/>
        </w:rPr>
        <w:t>Lesyk</w:t>
      </w:r>
      <w:r w:rsidRPr="00325CD5">
        <w:rPr>
          <w:color w:val="222222"/>
          <w:sz w:val="24"/>
          <w:shd w:val="clear" w:color="auto" w:fill="FFFFFF"/>
          <w:lang w:val="uk-UA"/>
        </w:rPr>
        <w:t xml:space="preserve">, </w:t>
      </w:r>
      <w:r w:rsidRPr="00325CD5">
        <w:rPr>
          <w:color w:val="222222"/>
          <w:sz w:val="24"/>
          <w:shd w:val="clear" w:color="auto" w:fill="FFFFFF"/>
        </w:rPr>
        <w:t>R</w:t>
      </w:r>
      <w:r w:rsidRPr="00325CD5">
        <w:rPr>
          <w:color w:val="222222"/>
          <w:sz w:val="24"/>
          <w:shd w:val="clear" w:color="auto" w:fill="FFFFFF"/>
          <w:lang w:val="uk-UA"/>
        </w:rPr>
        <w:t>. (</w:t>
      </w:r>
      <w:r w:rsidRPr="00325CD5">
        <w:rPr>
          <w:b/>
          <w:color w:val="222222"/>
          <w:sz w:val="24"/>
          <w:shd w:val="clear" w:color="auto" w:fill="FFFFFF"/>
          <w:lang w:val="uk-UA"/>
        </w:rPr>
        <w:t>2019</w:t>
      </w:r>
      <w:r w:rsidRPr="00325CD5">
        <w:rPr>
          <w:color w:val="222222"/>
          <w:sz w:val="24"/>
          <w:shd w:val="clear" w:color="auto" w:fill="FFFFFF"/>
          <w:lang w:val="uk-UA"/>
        </w:rPr>
        <w:t xml:space="preserve">). </w:t>
      </w:r>
      <w:r w:rsidRPr="00325CD5">
        <w:rPr>
          <w:color w:val="222222"/>
          <w:sz w:val="24"/>
          <w:shd w:val="clear" w:color="auto" w:fill="FFFFFF"/>
        </w:rPr>
        <w:t xml:space="preserve">Thiazolidinone/thiazole based hybrids–New class of antitrypanosomal agents. </w:t>
      </w:r>
      <w:r w:rsidRPr="00325CD5">
        <w:rPr>
          <w:b/>
          <w:i/>
          <w:iCs/>
          <w:color w:val="222222"/>
          <w:sz w:val="24"/>
          <w:shd w:val="clear" w:color="auto" w:fill="FFFFFF"/>
        </w:rPr>
        <w:t>European journal of medicinal chemistry</w:t>
      </w:r>
      <w:r w:rsidRPr="00325CD5">
        <w:rPr>
          <w:color w:val="222222"/>
          <w:sz w:val="24"/>
          <w:shd w:val="clear" w:color="auto" w:fill="FFFFFF"/>
        </w:rPr>
        <w:t>, </w:t>
      </w:r>
      <w:r w:rsidRPr="00325CD5">
        <w:rPr>
          <w:i/>
          <w:iCs/>
          <w:color w:val="222222"/>
          <w:sz w:val="24"/>
          <w:shd w:val="clear" w:color="auto" w:fill="FFFFFF"/>
        </w:rPr>
        <w:t>174</w:t>
      </w:r>
      <w:r w:rsidRPr="00325CD5">
        <w:rPr>
          <w:color w:val="222222"/>
          <w:sz w:val="24"/>
          <w:shd w:val="clear" w:color="auto" w:fill="FFFFFF"/>
        </w:rPr>
        <w:t xml:space="preserve">, 292-308. </w:t>
      </w:r>
      <w:r w:rsidRPr="00325CD5">
        <w:rPr>
          <w:sz w:val="24"/>
        </w:rPr>
        <w:t>(IF 4</w:t>
      </w:r>
      <w:r w:rsidRPr="00325CD5">
        <w:rPr>
          <w:color w:val="1C1D1E"/>
          <w:sz w:val="24"/>
          <w:shd w:val="clear" w:color="auto" w:fill="FFFFFF"/>
        </w:rPr>
        <w:t>.833</w:t>
      </w:r>
      <w:r w:rsidRPr="00325CD5">
        <w:rPr>
          <w:sz w:val="24"/>
        </w:rPr>
        <w:t>)</w:t>
      </w:r>
    </w:p>
    <w:p w:rsidR="00325CD5" w:rsidRPr="00325CD5" w:rsidRDefault="00325CD5" w:rsidP="00325CD5">
      <w:pPr>
        <w:pStyle w:val="ad"/>
        <w:numPr>
          <w:ilvl w:val="0"/>
          <w:numId w:val="7"/>
        </w:numPr>
        <w:ind w:left="0" w:hanging="426"/>
        <w:jc w:val="both"/>
        <w:rPr>
          <w:sz w:val="24"/>
          <w:szCs w:val="28"/>
          <w:shd w:val="clear" w:color="auto" w:fill="FFFFFF"/>
          <w:lang w:val="en-US"/>
        </w:rPr>
      </w:pPr>
      <w:r w:rsidRPr="00325CD5">
        <w:rPr>
          <w:color w:val="222222"/>
          <w:sz w:val="24"/>
          <w:szCs w:val="28"/>
          <w:shd w:val="clear" w:color="auto" w:fill="FFFFFF"/>
        </w:rPr>
        <w:t xml:space="preserve">Lesyk, R., Kaminskyy, D., &amp; </w:t>
      </w:r>
      <w:r w:rsidRPr="00325CD5">
        <w:rPr>
          <w:b w:val="0"/>
          <w:color w:val="222222"/>
          <w:sz w:val="24"/>
          <w:szCs w:val="28"/>
          <w:shd w:val="clear" w:color="auto" w:fill="FFFFFF"/>
        </w:rPr>
        <w:t>Kryshchyshyn, A</w:t>
      </w:r>
      <w:r w:rsidRPr="00325CD5">
        <w:rPr>
          <w:color w:val="222222"/>
          <w:sz w:val="24"/>
          <w:szCs w:val="28"/>
          <w:shd w:val="clear" w:color="auto" w:fill="FFFFFF"/>
        </w:rPr>
        <w:t>. (</w:t>
      </w:r>
      <w:r w:rsidRPr="00325CD5">
        <w:rPr>
          <w:b w:val="0"/>
          <w:color w:val="222222"/>
          <w:sz w:val="24"/>
          <w:szCs w:val="28"/>
          <w:shd w:val="clear" w:color="auto" w:fill="FFFFFF"/>
        </w:rPr>
        <w:t>2019</w:t>
      </w:r>
      <w:r w:rsidRPr="00325CD5">
        <w:rPr>
          <w:color w:val="222222"/>
          <w:sz w:val="24"/>
          <w:szCs w:val="28"/>
          <w:shd w:val="clear" w:color="auto" w:fill="FFFFFF"/>
        </w:rPr>
        <w:t xml:space="preserve">). </w:t>
      </w:r>
      <w:r w:rsidRPr="00325CD5">
        <w:rPr>
          <w:color w:val="222222"/>
          <w:sz w:val="24"/>
          <w:szCs w:val="28"/>
          <w:shd w:val="clear" w:color="auto" w:fill="FFFFFF"/>
          <w:lang w:val="en-US"/>
        </w:rPr>
        <w:t>Design and development of new thiazolidinone-based drug-like molecules. </w:t>
      </w:r>
      <w:r w:rsidRPr="00325CD5">
        <w:rPr>
          <w:b w:val="0"/>
          <w:i/>
          <w:iCs/>
          <w:color w:val="222222"/>
          <w:sz w:val="24"/>
          <w:szCs w:val="28"/>
          <w:shd w:val="clear" w:color="auto" w:fill="FFFFFF"/>
        </w:rPr>
        <w:t>Biopolymers and Cell</w:t>
      </w:r>
      <w:r w:rsidRPr="00325CD5">
        <w:rPr>
          <w:color w:val="222222"/>
          <w:sz w:val="24"/>
          <w:szCs w:val="28"/>
          <w:shd w:val="clear" w:color="auto" w:fill="FFFFFF"/>
        </w:rPr>
        <w:t>, </w:t>
      </w:r>
      <w:r w:rsidRPr="00325CD5">
        <w:rPr>
          <w:i/>
          <w:iCs/>
          <w:color w:val="222222"/>
          <w:sz w:val="24"/>
          <w:szCs w:val="28"/>
          <w:shd w:val="clear" w:color="auto" w:fill="FFFFFF"/>
        </w:rPr>
        <w:t>35</w:t>
      </w:r>
      <w:r w:rsidRPr="00325CD5">
        <w:rPr>
          <w:color w:val="222222"/>
          <w:sz w:val="24"/>
          <w:szCs w:val="28"/>
          <w:shd w:val="clear" w:color="auto" w:fill="FFFFFF"/>
        </w:rPr>
        <w:t>(3), 222.</w:t>
      </w:r>
    </w:p>
    <w:p w:rsidR="00325CD5" w:rsidRPr="00325CD5" w:rsidRDefault="00325CD5" w:rsidP="00325CD5">
      <w:pPr>
        <w:pStyle w:val="ad"/>
        <w:numPr>
          <w:ilvl w:val="0"/>
          <w:numId w:val="7"/>
        </w:numPr>
        <w:ind w:left="0" w:hanging="426"/>
        <w:jc w:val="both"/>
        <w:rPr>
          <w:sz w:val="24"/>
          <w:szCs w:val="28"/>
          <w:shd w:val="clear" w:color="auto" w:fill="FFFFFF"/>
          <w:lang w:val="en-US"/>
        </w:rPr>
      </w:pPr>
      <w:r w:rsidRPr="00325CD5">
        <w:rPr>
          <w:b w:val="0"/>
          <w:sz w:val="24"/>
          <w:szCs w:val="28"/>
          <w:shd w:val="clear" w:color="auto" w:fill="FFFFFF"/>
          <w:lang w:val="en-US"/>
        </w:rPr>
        <w:t>Kryshchyshyn, A.,</w:t>
      </w:r>
      <w:r w:rsidRPr="00325CD5">
        <w:rPr>
          <w:sz w:val="24"/>
          <w:szCs w:val="28"/>
          <w:shd w:val="clear" w:color="auto" w:fill="FFFFFF"/>
          <w:lang w:val="en-US"/>
        </w:rPr>
        <w:t xml:space="preserve"> Roman, O., </w:t>
      </w:r>
      <w:r w:rsidRPr="00325CD5">
        <w:rPr>
          <w:b w:val="0"/>
          <w:sz w:val="24"/>
          <w:szCs w:val="28"/>
          <w:shd w:val="clear" w:color="auto" w:fill="FFFFFF"/>
          <w:lang w:val="en-US"/>
        </w:rPr>
        <w:t>Lozynskyi, A.,</w:t>
      </w:r>
      <w:r w:rsidRPr="00325CD5">
        <w:rPr>
          <w:sz w:val="24"/>
          <w:szCs w:val="28"/>
          <w:shd w:val="clear" w:color="auto" w:fill="FFFFFF"/>
          <w:lang w:val="en-US"/>
        </w:rPr>
        <w:t xml:space="preserve"> &amp; Lesyk, R. (</w:t>
      </w:r>
      <w:r w:rsidRPr="00325CD5">
        <w:rPr>
          <w:b w:val="0"/>
          <w:sz w:val="24"/>
          <w:szCs w:val="28"/>
          <w:shd w:val="clear" w:color="auto" w:fill="FFFFFF"/>
          <w:lang w:val="en-US"/>
        </w:rPr>
        <w:t>2018</w:t>
      </w:r>
      <w:r w:rsidRPr="00325CD5">
        <w:rPr>
          <w:sz w:val="24"/>
          <w:szCs w:val="28"/>
          <w:shd w:val="clear" w:color="auto" w:fill="FFFFFF"/>
          <w:lang w:val="en-US"/>
        </w:rPr>
        <w:t xml:space="preserve">). </w:t>
      </w:r>
      <w:proofErr w:type="gramStart"/>
      <w:r w:rsidRPr="00325CD5">
        <w:rPr>
          <w:sz w:val="24"/>
          <w:szCs w:val="28"/>
          <w:shd w:val="clear" w:color="auto" w:fill="FFFFFF"/>
          <w:lang w:val="en-US"/>
        </w:rPr>
        <w:t>Thiopyrano[</w:t>
      </w:r>
      <w:proofErr w:type="gramEnd"/>
      <w:r w:rsidRPr="00325CD5">
        <w:rPr>
          <w:sz w:val="24"/>
          <w:szCs w:val="28"/>
          <w:shd w:val="clear" w:color="auto" w:fill="FFFFFF"/>
          <w:lang w:val="en-US"/>
        </w:rPr>
        <w:t>2,3-d]thiazoles as new efficient scaffolds in medicinal chemistry.</w:t>
      </w:r>
      <w:r w:rsidRPr="00325CD5">
        <w:rPr>
          <w:rStyle w:val="apple-converted-space"/>
          <w:sz w:val="24"/>
          <w:szCs w:val="28"/>
          <w:shd w:val="clear" w:color="auto" w:fill="FFFFFF"/>
          <w:lang w:val="en-US"/>
        </w:rPr>
        <w:t> </w:t>
      </w:r>
      <w:r w:rsidRPr="00325CD5">
        <w:rPr>
          <w:b w:val="0"/>
          <w:i/>
          <w:iCs/>
          <w:sz w:val="24"/>
          <w:szCs w:val="28"/>
          <w:shd w:val="clear" w:color="auto" w:fill="FFFFFF"/>
          <w:lang w:val="en-US"/>
        </w:rPr>
        <w:t>Scientia pharmaceutica</w:t>
      </w:r>
      <w:r w:rsidRPr="00325CD5">
        <w:rPr>
          <w:sz w:val="24"/>
          <w:szCs w:val="28"/>
          <w:shd w:val="clear" w:color="auto" w:fill="FFFFFF"/>
          <w:lang w:val="en-US"/>
        </w:rPr>
        <w:t>,</w:t>
      </w:r>
      <w:r w:rsidRPr="00325CD5">
        <w:rPr>
          <w:rStyle w:val="apple-converted-space"/>
          <w:sz w:val="24"/>
          <w:szCs w:val="28"/>
          <w:shd w:val="clear" w:color="auto" w:fill="FFFFFF"/>
          <w:lang w:val="en-US"/>
        </w:rPr>
        <w:t> </w:t>
      </w:r>
      <w:r w:rsidRPr="00325CD5">
        <w:rPr>
          <w:i/>
          <w:iCs/>
          <w:sz w:val="24"/>
          <w:szCs w:val="28"/>
          <w:shd w:val="clear" w:color="auto" w:fill="FFFFFF"/>
          <w:lang w:val="en-US"/>
        </w:rPr>
        <w:t>86</w:t>
      </w:r>
      <w:r w:rsidRPr="00325CD5">
        <w:rPr>
          <w:sz w:val="24"/>
          <w:szCs w:val="28"/>
          <w:shd w:val="clear" w:color="auto" w:fill="FFFFFF"/>
          <w:lang w:val="en-US"/>
        </w:rPr>
        <w:t>(2), 26.</w:t>
      </w:r>
      <w:r w:rsidRPr="00325CD5">
        <w:rPr>
          <w:sz w:val="24"/>
          <w:szCs w:val="28"/>
          <w:shd w:val="clear" w:color="auto" w:fill="FFFFFF"/>
          <w:lang w:val="uk-UA"/>
        </w:rPr>
        <w:t xml:space="preserve"> </w:t>
      </w:r>
    </w:p>
    <w:p w:rsidR="00325CD5" w:rsidRPr="00325CD5" w:rsidRDefault="00325CD5" w:rsidP="00325CD5">
      <w:pPr>
        <w:pStyle w:val="ad"/>
        <w:numPr>
          <w:ilvl w:val="0"/>
          <w:numId w:val="7"/>
        </w:numPr>
        <w:ind w:left="0" w:hanging="426"/>
        <w:jc w:val="both"/>
        <w:rPr>
          <w:sz w:val="24"/>
          <w:szCs w:val="28"/>
          <w:shd w:val="clear" w:color="auto" w:fill="FFFFFF"/>
          <w:lang w:val="en-US"/>
        </w:rPr>
      </w:pPr>
      <w:r w:rsidRPr="00325CD5">
        <w:rPr>
          <w:b w:val="0"/>
          <w:sz w:val="24"/>
          <w:szCs w:val="28"/>
          <w:lang w:val="en-US"/>
        </w:rPr>
        <w:t>Kryshchyshyn, A.,</w:t>
      </w:r>
      <w:r w:rsidRPr="00325CD5">
        <w:rPr>
          <w:sz w:val="24"/>
          <w:szCs w:val="28"/>
          <w:lang w:val="en-US"/>
        </w:rPr>
        <w:t xml:space="preserve"> Kaminskyy, D., Nektegayev, I., Grellier, P., &amp; Lesyk, R. (</w:t>
      </w:r>
      <w:r w:rsidRPr="00325CD5">
        <w:rPr>
          <w:b w:val="0"/>
          <w:sz w:val="24"/>
          <w:szCs w:val="28"/>
          <w:lang w:val="en-US"/>
        </w:rPr>
        <w:t>2018</w:t>
      </w:r>
      <w:r w:rsidRPr="00325CD5">
        <w:rPr>
          <w:sz w:val="24"/>
          <w:szCs w:val="28"/>
          <w:lang w:val="en-US"/>
        </w:rPr>
        <w:t>). Isothiochromenothiazoles - A Class of Fused Thiazolidinone Derivatives with Established Anticancer Activity That Inhibits Growth of Trypanosoma brucei brucei.</w:t>
      </w:r>
      <w:r w:rsidRPr="00325CD5">
        <w:rPr>
          <w:b w:val="0"/>
          <w:i/>
          <w:sz w:val="24"/>
          <w:szCs w:val="28"/>
          <w:lang w:val="en-US"/>
        </w:rPr>
        <w:t xml:space="preserve"> </w:t>
      </w:r>
      <w:r w:rsidRPr="00325CD5">
        <w:rPr>
          <w:b w:val="0"/>
          <w:i/>
          <w:sz w:val="24"/>
          <w:szCs w:val="28"/>
        </w:rPr>
        <w:t>Scientia pharmaceutica</w:t>
      </w:r>
      <w:r w:rsidRPr="00325CD5">
        <w:rPr>
          <w:sz w:val="24"/>
          <w:szCs w:val="28"/>
        </w:rPr>
        <w:t>, 86(4), 47.</w:t>
      </w:r>
      <w:r w:rsidRPr="00325CD5">
        <w:rPr>
          <w:sz w:val="24"/>
          <w:szCs w:val="28"/>
          <w:shd w:val="clear" w:color="auto" w:fill="FFFFFF"/>
          <w:lang w:val="uk-UA"/>
        </w:rPr>
        <w:t xml:space="preserve"> </w:t>
      </w:r>
    </w:p>
    <w:p w:rsidR="00325CD5" w:rsidRPr="00325CD5" w:rsidRDefault="00325CD5" w:rsidP="00325CD5">
      <w:pPr>
        <w:pStyle w:val="afd"/>
        <w:widowControl/>
        <w:numPr>
          <w:ilvl w:val="0"/>
          <w:numId w:val="7"/>
        </w:numPr>
        <w:spacing w:after="0" w:line="240" w:lineRule="auto"/>
        <w:ind w:left="0" w:hanging="426"/>
        <w:rPr>
          <w:sz w:val="24"/>
        </w:rPr>
      </w:pPr>
      <w:r w:rsidRPr="00325CD5">
        <w:rPr>
          <w:b/>
          <w:sz w:val="24"/>
        </w:rPr>
        <w:t>Kryshchyshyn, A.,</w:t>
      </w:r>
      <w:r w:rsidRPr="00325CD5">
        <w:rPr>
          <w:sz w:val="24"/>
        </w:rPr>
        <w:t xml:space="preserve"> Devinyak, O., Kaminskyy, D., Grellier, P., &amp; Lesyk, R. (</w:t>
      </w:r>
      <w:r w:rsidRPr="00325CD5">
        <w:rPr>
          <w:b/>
          <w:sz w:val="24"/>
        </w:rPr>
        <w:t>2018</w:t>
      </w:r>
      <w:r w:rsidRPr="00325CD5">
        <w:rPr>
          <w:sz w:val="24"/>
        </w:rPr>
        <w:t>). Development of Predictive QSAR Models of 4</w:t>
      </w:r>
      <w:r w:rsidRPr="00325CD5">
        <w:rPr>
          <w:sz w:val="24"/>
          <w:lang w:val="uk-UA"/>
        </w:rPr>
        <w:t>-</w:t>
      </w:r>
      <w:r w:rsidRPr="00325CD5">
        <w:rPr>
          <w:sz w:val="24"/>
        </w:rPr>
        <w:t xml:space="preserve">Thiazolidinones Antitrypanosomal Activity Using Modern Machine Learning Algorithms. </w:t>
      </w:r>
      <w:r w:rsidRPr="00325CD5">
        <w:rPr>
          <w:b/>
          <w:i/>
          <w:sz w:val="24"/>
        </w:rPr>
        <w:t>Molecular informatics</w:t>
      </w:r>
      <w:r w:rsidRPr="00325CD5">
        <w:rPr>
          <w:sz w:val="24"/>
        </w:rPr>
        <w:t xml:space="preserve">, 37(5), 1700078. (IF </w:t>
      </w:r>
      <w:r w:rsidRPr="00325CD5">
        <w:rPr>
          <w:color w:val="1C1D1E"/>
          <w:sz w:val="24"/>
          <w:shd w:val="clear" w:color="auto" w:fill="FFFFFF"/>
        </w:rPr>
        <w:t>1.955</w:t>
      </w:r>
      <w:r w:rsidRPr="00325CD5">
        <w:rPr>
          <w:sz w:val="24"/>
        </w:rPr>
        <w:t>)</w:t>
      </w:r>
    </w:p>
    <w:p w:rsidR="00325CD5" w:rsidRPr="00325CD5" w:rsidRDefault="00325CD5" w:rsidP="00325CD5">
      <w:pPr>
        <w:pStyle w:val="afd"/>
        <w:widowControl/>
        <w:numPr>
          <w:ilvl w:val="0"/>
          <w:numId w:val="7"/>
        </w:numPr>
        <w:spacing w:after="0" w:line="240" w:lineRule="auto"/>
        <w:ind w:left="0" w:hanging="426"/>
        <w:rPr>
          <w:sz w:val="24"/>
        </w:rPr>
      </w:pPr>
      <w:r w:rsidRPr="00325CD5">
        <w:rPr>
          <w:sz w:val="24"/>
          <w:lang w:val="pl-PL"/>
        </w:rPr>
        <w:t>Szychowski</w:t>
      </w:r>
      <w:r w:rsidRPr="00325CD5">
        <w:rPr>
          <w:sz w:val="24"/>
        </w:rPr>
        <w:t xml:space="preserve">, </w:t>
      </w:r>
      <w:r w:rsidRPr="00325CD5">
        <w:rPr>
          <w:sz w:val="24"/>
          <w:lang w:val="pl-PL"/>
        </w:rPr>
        <w:t>K</w:t>
      </w:r>
      <w:r w:rsidRPr="00325CD5">
        <w:rPr>
          <w:sz w:val="24"/>
        </w:rPr>
        <w:t>.</w:t>
      </w:r>
      <w:r w:rsidRPr="00325CD5">
        <w:rPr>
          <w:sz w:val="24"/>
          <w:lang w:val="pl-PL"/>
        </w:rPr>
        <w:t>A</w:t>
      </w:r>
      <w:r w:rsidRPr="00325CD5">
        <w:rPr>
          <w:sz w:val="24"/>
        </w:rPr>
        <w:t xml:space="preserve">., </w:t>
      </w:r>
      <w:r w:rsidRPr="00325CD5">
        <w:rPr>
          <w:sz w:val="24"/>
          <w:lang w:val="pl-PL"/>
        </w:rPr>
        <w:t>Leja</w:t>
      </w:r>
      <w:r w:rsidRPr="00325CD5">
        <w:rPr>
          <w:sz w:val="24"/>
        </w:rPr>
        <w:t xml:space="preserve">, </w:t>
      </w:r>
      <w:r w:rsidRPr="00325CD5">
        <w:rPr>
          <w:sz w:val="24"/>
          <w:lang w:val="pl-PL"/>
        </w:rPr>
        <w:t>M</w:t>
      </w:r>
      <w:r w:rsidRPr="00325CD5">
        <w:rPr>
          <w:sz w:val="24"/>
        </w:rPr>
        <w:t>.</w:t>
      </w:r>
      <w:r w:rsidRPr="00325CD5">
        <w:rPr>
          <w:sz w:val="24"/>
          <w:lang w:val="pl-PL"/>
        </w:rPr>
        <w:t>L</w:t>
      </w:r>
      <w:r w:rsidRPr="00325CD5">
        <w:rPr>
          <w:sz w:val="24"/>
        </w:rPr>
        <w:t xml:space="preserve">., </w:t>
      </w:r>
      <w:r w:rsidRPr="00325CD5">
        <w:rPr>
          <w:sz w:val="24"/>
          <w:lang w:val="pl-PL"/>
        </w:rPr>
        <w:t>Kaminskyy</w:t>
      </w:r>
      <w:r w:rsidRPr="00325CD5">
        <w:rPr>
          <w:sz w:val="24"/>
        </w:rPr>
        <w:t xml:space="preserve">, </w:t>
      </w:r>
      <w:r w:rsidRPr="00325CD5">
        <w:rPr>
          <w:sz w:val="24"/>
          <w:lang w:val="pl-PL"/>
        </w:rPr>
        <w:t>D</w:t>
      </w:r>
      <w:r w:rsidRPr="00325CD5">
        <w:rPr>
          <w:sz w:val="24"/>
        </w:rPr>
        <w:t>.</w:t>
      </w:r>
      <w:r w:rsidRPr="00325CD5">
        <w:rPr>
          <w:sz w:val="24"/>
          <w:lang w:val="pl-PL"/>
        </w:rPr>
        <w:t>V</w:t>
      </w:r>
      <w:r w:rsidRPr="00325CD5">
        <w:rPr>
          <w:sz w:val="24"/>
        </w:rPr>
        <w:t xml:space="preserve">., </w:t>
      </w:r>
      <w:r w:rsidRPr="00325CD5">
        <w:rPr>
          <w:b/>
          <w:sz w:val="24"/>
          <w:lang w:val="pl-PL"/>
        </w:rPr>
        <w:t>Kryshchyshyn</w:t>
      </w:r>
      <w:r w:rsidRPr="00325CD5">
        <w:rPr>
          <w:b/>
          <w:sz w:val="24"/>
        </w:rPr>
        <w:t xml:space="preserve">, </w:t>
      </w:r>
      <w:r w:rsidRPr="00325CD5">
        <w:rPr>
          <w:b/>
          <w:sz w:val="24"/>
          <w:lang w:val="pl-PL"/>
        </w:rPr>
        <w:t>A</w:t>
      </w:r>
      <w:r w:rsidRPr="00325CD5">
        <w:rPr>
          <w:b/>
          <w:sz w:val="24"/>
        </w:rPr>
        <w:t>.</w:t>
      </w:r>
      <w:r w:rsidRPr="00325CD5">
        <w:rPr>
          <w:b/>
          <w:sz w:val="24"/>
          <w:lang w:val="pl-PL"/>
        </w:rPr>
        <w:t>P</w:t>
      </w:r>
      <w:r w:rsidRPr="00325CD5">
        <w:rPr>
          <w:b/>
          <w:sz w:val="24"/>
        </w:rPr>
        <w:t>.</w:t>
      </w:r>
      <w:r w:rsidRPr="00325CD5">
        <w:rPr>
          <w:sz w:val="24"/>
        </w:rPr>
        <w:t xml:space="preserve">, </w:t>
      </w:r>
      <w:r w:rsidRPr="00325CD5">
        <w:rPr>
          <w:sz w:val="24"/>
          <w:lang w:val="pl-PL"/>
        </w:rPr>
        <w:t>Binduga</w:t>
      </w:r>
      <w:r w:rsidRPr="00325CD5">
        <w:rPr>
          <w:sz w:val="24"/>
        </w:rPr>
        <w:t xml:space="preserve">, </w:t>
      </w:r>
      <w:r w:rsidRPr="00325CD5">
        <w:rPr>
          <w:sz w:val="24"/>
          <w:lang w:val="pl-PL"/>
        </w:rPr>
        <w:t>U</w:t>
      </w:r>
      <w:r w:rsidRPr="00325CD5">
        <w:rPr>
          <w:sz w:val="24"/>
        </w:rPr>
        <w:t>.</w:t>
      </w:r>
      <w:r w:rsidRPr="00325CD5">
        <w:rPr>
          <w:sz w:val="24"/>
          <w:lang w:val="pl-PL"/>
        </w:rPr>
        <w:t>E</w:t>
      </w:r>
      <w:r w:rsidRPr="00325CD5">
        <w:rPr>
          <w:sz w:val="24"/>
        </w:rPr>
        <w:t xml:space="preserve">., </w:t>
      </w:r>
      <w:r w:rsidRPr="00325CD5">
        <w:rPr>
          <w:sz w:val="24"/>
          <w:lang w:val="pl-PL"/>
        </w:rPr>
        <w:t>Pinyazhko</w:t>
      </w:r>
      <w:r w:rsidRPr="00325CD5">
        <w:rPr>
          <w:sz w:val="24"/>
        </w:rPr>
        <w:t>, O.</w:t>
      </w:r>
      <w:r w:rsidRPr="00325CD5">
        <w:rPr>
          <w:sz w:val="24"/>
          <w:lang w:val="pl-PL"/>
        </w:rPr>
        <w:t>R</w:t>
      </w:r>
      <w:r w:rsidRPr="00325CD5">
        <w:rPr>
          <w:sz w:val="24"/>
        </w:rPr>
        <w:t>., ... &amp; Gmiński, J. (</w:t>
      </w:r>
      <w:r w:rsidRPr="00325CD5">
        <w:rPr>
          <w:b/>
          <w:sz w:val="24"/>
        </w:rPr>
        <w:t>2017</w:t>
      </w:r>
      <w:r w:rsidRPr="00325CD5">
        <w:rPr>
          <w:sz w:val="24"/>
        </w:rPr>
        <w:t xml:space="preserve">). Anticancer properties of 4-thiazolidinone derivatives depend on peroxisome proliferator-activated receptor gamma (PPARγ). </w:t>
      </w:r>
      <w:r w:rsidRPr="00325CD5">
        <w:rPr>
          <w:b/>
          <w:i/>
          <w:sz w:val="24"/>
        </w:rPr>
        <w:t>European journal of medicinal chemistry</w:t>
      </w:r>
      <w:r w:rsidRPr="00325CD5">
        <w:rPr>
          <w:sz w:val="24"/>
        </w:rPr>
        <w:t>, 141, 162-168. (IF=4</w:t>
      </w:r>
      <w:r w:rsidRPr="00325CD5">
        <w:rPr>
          <w:color w:val="1C1D1E"/>
          <w:sz w:val="24"/>
          <w:shd w:val="clear" w:color="auto" w:fill="FFFFFF"/>
        </w:rPr>
        <w:t>.833</w:t>
      </w:r>
      <w:r w:rsidRPr="00325CD5">
        <w:rPr>
          <w:sz w:val="24"/>
        </w:rPr>
        <w:t>)</w:t>
      </w:r>
    </w:p>
    <w:p w:rsidR="00325CD5" w:rsidRPr="00325CD5" w:rsidRDefault="00325CD5" w:rsidP="00325CD5">
      <w:pPr>
        <w:pStyle w:val="afd"/>
        <w:widowControl/>
        <w:numPr>
          <w:ilvl w:val="0"/>
          <w:numId w:val="7"/>
        </w:numPr>
        <w:spacing w:after="0" w:line="240" w:lineRule="auto"/>
        <w:ind w:left="0" w:hanging="426"/>
        <w:rPr>
          <w:sz w:val="24"/>
        </w:rPr>
      </w:pPr>
      <w:r w:rsidRPr="00325CD5">
        <w:rPr>
          <w:sz w:val="24"/>
        </w:rPr>
        <w:t xml:space="preserve">Kaminskyy, D., </w:t>
      </w:r>
      <w:r w:rsidRPr="00325CD5">
        <w:rPr>
          <w:b/>
          <w:sz w:val="24"/>
        </w:rPr>
        <w:t xml:space="preserve">Kryshchyshyn, A., </w:t>
      </w:r>
      <w:r w:rsidRPr="00325CD5">
        <w:rPr>
          <w:sz w:val="24"/>
        </w:rPr>
        <w:t>&amp; Lesyk, R. (</w:t>
      </w:r>
      <w:r w:rsidRPr="00325CD5">
        <w:rPr>
          <w:b/>
          <w:sz w:val="24"/>
        </w:rPr>
        <w:t>2017</w:t>
      </w:r>
      <w:r w:rsidRPr="00325CD5">
        <w:rPr>
          <w:sz w:val="24"/>
        </w:rPr>
        <w:t xml:space="preserve">). Recent developments with rhodanine as a scaffold for drug discovery. </w:t>
      </w:r>
      <w:r w:rsidRPr="00325CD5">
        <w:rPr>
          <w:b/>
          <w:i/>
          <w:sz w:val="24"/>
        </w:rPr>
        <w:t>Expert opinion on drug discovery</w:t>
      </w:r>
      <w:r w:rsidRPr="00325CD5">
        <w:rPr>
          <w:sz w:val="24"/>
        </w:rPr>
        <w:t>, 12(12), 1233-1252. (IF 4</w:t>
      </w:r>
      <w:r w:rsidRPr="00325CD5">
        <w:rPr>
          <w:color w:val="1C1D1E"/>
          <w:sz w:val="24"/>
          <w:shd w:val="clear" w:color="auto" w:fill="FFFFFF"/>
        </w:rPr>
        <w:t>.692</w:t>
      </w:r>
      <w:r w:rsidRPr="00325CD5">
        <w:rPr>
          <w:sz w:val="24"/>
        </w:rPr>
        <w:t>)</w:t>
      </w:r>
    </w:p>
    <w:p w:rsidR="00325CD5" w:rsidRPr="00325CD5" w:rsidRDefault="00325CD5" w:rsidP="00325CD5">
      <w:pPr>
        <w:pStyle w:val="afd"/>
        <w:widowControl/>
        <w:numPr>
          <w:ilvl w:val="0"/>
          <w:numId w:val="7"/>
        </w:numPr>
        <w:spacing w:after="0" w:line="240" w:lineRule="auto"/>
        <w:ind w:left="0" w:hanging="426"/>
        <w:rPr>
          <w:sz w:val="24"/>
        </w:rPr>
      </w:pPr>
      <w:r w:rsidRPr="00325CD5">
        <w:rPr>
          <w:b/>
          <w:sz w:val="24"/>
        </w:rPr>
        <w:t xml:space="preserve">Kryshchyshyn, A. P., </w:t>
      </w:r>
      <w:r w:rsidRPr="00325CD5">
        <w:rPr>
          <w:sz w:val="24"/>
        </w:rPr>
        <w:t>Atamanyuk, D. V., Kaminskyy, D. V., Grellier, P., &amp; Lesyk, R. B. (</w:t>
      </w:r>
      <w:r w:rsidRPr="00325CD5">
        <w:rPr>
          <w:b/>
          <w:sz w:val="24"/>
        </w:rPr>
        <w:t>2017</w:t>
      </w:r>
      <w:r w:rsidRPr="00325CD5">
        <w:rPr>
          <w:sz w:val="24"/>
        </w:rPr>
        <w:t xml:space="preserve">). Investigation of anticancer and anti-parasitic activity of </w:t>
      </w:r>
      <w:proofErr w:type="gramStart"/>
      <w:r w:rsidRPr="00325CD5">
        <w:rPr>
          <w:sz w:val="24"/>
        </w:rPr>
        <w:t>thiopyrano[</w:t>
      </w:r>
      <w:proofErr w:type="gramEnd"/>
      <w:r w:rsidRPr="00325CD5">
        <w:rPr>
          <w:sz w:val="24"/>
        </w:rPr>
        <w:t>2,3-</w:t>
      </w:r>
      <w:r w:rsidRPr="00325CD5">
        <w:rPr>
          <w:i/>
          <w:sz w:val="24"/>
        </w:rPr>
        <w:t>d</w:t>
      </w:r>
      <w:r w:rsidRPr="00325CD5">
        <w:rPr>
          <w:sz w:val="24"/>
        </w:rPr>
        <w:t xml:space="preserve">]thiazoles bearing norbornane moiety. </w:t>
      </w:r>
      <w:r w:rsidRPr="00325CD5">
        <w:rPr>
          <w:b/>
          <w:i/>
          <w:sz w:val="24"/>
        </w:rPr>
        <w:t>Biopolymers and Cell</w:t>
      </w:r>
      <w:r w:rsidRPr="00325CD5">
        <w:rPr>
          <w:sz w:val="24"/>
        </w:rPr>
        <w:t>, 33(3), 183-205.</w:t>
      </w:r>
    </w:p>
    <w:p w:rsidR="00325CD5" w:rsidRPr="00325CD5" w:rsidRDefault="00325CD5" w:rsidP="00325CD5">
      <w:pPr>
        <w:pStyle w:val="afd"/>
        <w:widowControl/>
        <w:numPr>
          <w:ilvl w:val="0"/>
          <w:numId w:val="7"/>
        </w:numPr>
        <w:spacing w:after="0" w:line="240" w:lineRule="auto"/>
        <w:ind w:left="0" w:hanging="426"/>
        <w:rPr>
          <w:sz w:val="24"/>
        </w:rPr>
      </w:pPr>
      <w:r w:rsidRPr="00325CD5">
        <w:rPr>
          <w:sz w:val="24"/>
        </w:rPr>
        <w:t xml:space="preserve">Kaminskyy, D., </w:t>
      </w:r>
      <w:r w:rsidRPr="00325CD5">
        <w:rPr>
          <w:b/>
          <w:sz w:val="24"/>
        </w:rPr>
        <w:t>Kryshchyshyn, A.,</w:t>
      </w:r>
      <w:r w:rsidRPr="00325CD5">
        <w:rPr>
          <w:sz w:val="24"/>
        </w:rPr>
        <w:t xml:space="preserve"> &amp; Lesyk, R. (</w:t>
      </w:r>
      <w:r w:rsidRPr="00325CD5">
        <w:rPr>
          <w:b/>
          <w:sz w:val="24"/>
        </w:rPr>
        <w:t>2017</w:t>
      </w:r>
      <w:r w:rsidRPr="00325CD5">
        <w:rPr>
          <w:sz w:val="24"/>
        </w:rPr>
        <w:t xml:space="preserve">). 5-Ene-4-thiazolidinones – An efficient tool in medicinal chemistry. </w:t>
      </w:r>
      <w:r w:rsidRPr="00325CD5">
        <w:rPr>
          <w:b/>
          <w:i/>
          <w:sz w:val="24"/>
        </w:rPr>
        <w:t>European journal of medicinal chemistry</w:t>
      </w:r>
      <w:r w:rsidRPr="00325CD5">
        <w:rPr>
          <w:sz w:val="24"/>
        </w:rPr>
        <w:t>, 140, 542-594. (IF=4</w:t>
      </w:r>
      <w:r w:rsidRPr="00325CD5">
        <w:rPr>
          <w:color w:val="1C1D1E"/>
          <w:sz w:val="24"/>
          <w:shd w:val="clear" w:color="auto" w:fill="FFFFFF"/>
        </w:rPr>
        <w:t>.833</w:t>
      </w:r>
      <w:r w:rsidRPr="00325CD5">
        <w:rPr>
          <w:sz w:val="24"/>
        </w:rPr>
        <w:t>)</w:t>
      </w:r>
    </w:p>
    <w:p w:rsidR="00325CD5" w:rsidRPr="00325CD5" w:rsidRDefault="00325CD5" w:rsidP="00325CD5">
      <w:pPr>
        <w:pStyle w:val="afd"/>
        <w:widowControl/>
        <w:numPr>
          <w:ilvl w:val="0"/>
          <w:numId w:val="7"/>
        </w:numPr>
        <w:spacing w:after="0" w:line="240" w:lineRule="auto"/>
        <w:ind w:left="0" w:hanging="426"/>
        <w:rPr>
          <w:sz w:val="24"/>
        </w:rPr>
      </w:pPr>
      <w:r w:rsidRPr="00325CD5">
        <w:rPr>
          <w:b/>
          <w:sz w:val="24"/>
        </w:rPr>
        <w:t>Kryshchyshyn, A.,</w:t>
      </w:r>
      <w:r w:rsidRPr="00325CD5">
        <w:rPr>
          <w:sz w:val="24"/>
        </w:rPr>
        <w:t xml:space="preserve"> Kaminskyy, D., Grellier, P., &amp; Lesyk, R. (</w:t>
      </w:r>
      <w:r w:rsidRPr="00325CD5">
        <w:rPr>
          <w:b/>
          <w:sz w:val="24"/>
        </w:rPr>
        <w:t>2014</w:t>
      </w:r>
      <w:r w:rsidRPr="00325CD5">
        <w:rPr>
          <w:sz w:val="24"/>
        </w:rPr>
        <w:t xml:space="preserve">). Trends in research of antitrypanosomal agents among synthetic heterocycles. </w:t>
      </w:r>
      <w:r w:rsidRPr="00325CD5">
        <w:rPr>
          <w:b/>
          <w:i/>
          <w:sz w:val="24"/>
        </w:rPr>
        <w:t>European journal of medicinal chemistry,</w:t>
      </w:r>
      <w:r w:rsidRPr="00325CD5">
        <w:rPr>
          <w:sz w:val="24"/>
        </w:rPr>
        <w:t xml:space="preserve"> 85, 51-64. (IF=4</w:t>
      </w:r>
      <w:r w:rsidRPr="00325CD5">
        <w:rPr>
          <w:color w:val="1C1D1E"/>
          <w:sz w:val="24"/>
          <w:shd w:val="clear" w:color="auto" w:fill="FFFFFF"/>
        </w:rPr>
        <w:t>.833</w:t>
      </w:r>
      <w:r w:rsidRPr="00325CD5">
        <w:rPr>
          <w:sz w:val="24"/>
        </w:rPr>
        <w:t>).</w:t>
      </w:r>
    </w:p>
    <w:p w:rsidR="00325CD5" w:rsidRPr="00325CD5" w:rsidRDefault="00325CD5" w:rsidP="00325CD5">
      <w:pPr>
        <w:pStyle w:val="afd"/>
        <w:widowControl/>
        <w:numPr>
          <w:ilvl w:val="0"/>
          <w:numId w:val="7"/>
        </w:numPr>
        <w:spacing w:after="0" w:line="240" w:lineRule="auto"/>
        <w:ind w:left="0" w:hanging="426"/>
        <w:rPr>
          <w:sz w:val="24"/>
        </w:rPr>
      </w:pPr>
      <w:r w:rsidRPr="00325CD5">
        <w:rPr>
          <w:b/>
          <w:sz w:val="24"/>
        </w:rPr>
        <w:t>Крищишин, А.П.</w:t>
      </w:r>
      <w:r w:rsidRPr="00325CD5">
        <w:rPr>
          <w:bCs/>
          <w:sz w:val="24"/>
        </w:rPr>
        <w:t>, Камінський, Д.В., Зеліско, Н.І., Хилюк, Д.В., Грельє, Ф., Лесик, Р.Б. (</w:t>
      </w:r>
      <w:r w:rsidRPr="00325CD5">
        <w:rPr>
          <w:b/>
          <w:sz w:val="24"/>
        </w:rPr>
        <w:t>2013</w:t>
      </w:r>
      <w:r w:rsidRPr="00325CD5">
        <w:rPr>
          <w:bCs/>
          <w:sz w:val="24"/>
        </w:rPr>
        <w:t xml:space="preserve">) Вивчення протитрипаносомної активності тіазолідинонів та споріднених гетероциклічних систем. </w:t>
      </w:r>
      <w:r w:rsidRPr="00325CD5">
        <w:rPr>
          <w:b/>
          <w:bCs/>
          <w:i/>
          <w:iCs/>
          <w:sz w:val="24"/>
          <w:lang w:eastAsia="uk-UA"/>
        </w:rPr>
        <w:t>Журнал органічної та фармацевтичної хімії</w:t>
      </w:r>
      <w:r w:rsidRPr="00325CD5">
        <w:rPr>
          <w:sz w:val="24"/>
          <w:lang w:eastAsia="uk-UA"/>
        </w:rPr>
        <w:t>, 13</w:t>
      </w:r>
      <w:r w:rsidRPr="00325CD5">
        <w:rPr>
          <w:sz w:val="24"/>
        </w:rPr>
        <w:t xml:space="preserve">, </w:t>
      </w:r>
      <w:r w:rsidRPr="00325CD5">
        <w:rPr>
          <w:sz w:val="24"/>
          <w:shd w:val="clear" w:color="auto" w:fill="FFFFFF"/>
        </w:rPr>
        <w:t xml:space="preserve">57-62. </w:t>
      </w:r>
    </w:p>
    <w:p w:rsidR="00325CD5" w:rsidRPr="00325CD5" w:rsidRDefault="00325CD5" w:rsidP="00325CD5">
      <w:pPr>
        <w:pStyle w:val="afd"/>
        <w:widowControl/>
        <w:numPr>
          <w:ilvl w:val="0"/>
          <w:numId w:val="7"/>
        </w:numPr>
        <w:spacing w:after="0" w:line="240" w:lineRule="auto"/>
        <w:ind w:left="0" w:hanging="426"/>
        <w:rPr>
          <w:sz w:val="24"/>
        </w:rPr>
      </w:pPr>
      <w:r w:rsidRPr="00325CD5">
        <w:rPr>
          <w:b/>
          <w:bCs/>
          <w:sz w:val="24"/>
        </w:rPr>
        <w:t>Kryshchychyn, A</w:t>
      </w:r>
      <w:r w:rsidRPr="00325CD5">
        <w:rPr>
          <w:sz w:val="24"/>
        </w:rPr>
        <w:t xml:space="preserve">., Atamanyuk, D., Lesyk, R. Fused </w:t>
      </w:r>
      <w:proofErr w:type="gramStart"/>
      <w:r w:rsidRPr="00325CD5">
        <w:rPr>
          <w:sz w:val="24"/>
        </w:rPr>
        <w:t>thiopyrano[</w:t>
      </w:r>
      <w:proofErr w:type="gramEnd"/>
      <w:r w:rsidRPr="00325CD5">
        <w:rPr>
          <w:sz w:val="24"/>
        </w:rPr>
        <w:t>2,3-</w:t>
      </w:r>
      <w:r w:rsidRPr="00325CD5">
        <w:rPr>
          <w:i/>
          <w:iCs/>
          <w:sz w:val="24"/>
        </w:rPr>
        <w:t>d</w:t>
      </w:r>
      <w:r w:rsidRPr="00325CD5">
        <w:rPr>
          <w:sz w:val="24"/>
        </w:rPr>
        <w:t>]thiazole derivatives as potential anticancer agents. (</w:t>
      </w:r>
      <w:r w:rsidRPr="00325CD5">
        <w:rPr>
          <w:b/>
          <w:bCs/>
          <w:sz w:val="24"/>
        </w:rPr>
        <w:t>2012</w:t>
      </w:r>
      <w:r w:rsidRPr="00325CD5">
        <w:rPr>
          <w:sz w:val="24"/>
        </w:rPr>
        <w:t xml:space="preserve">). </w:t>
      </w:r>
      <w:r w:rsidRPr="00325CD5">
        <w:rPr>
          <w:b/>
          <w:bCs/>
          <w:i/>
          <w:iCs/>
          <w:sz w:val="24"/>
        </w:rPr>
        <w:t>Scientia Pharmaceutica</w:t>
      </w:r>
      <w:r w:rsidRPr="00325CD5">
        <w:rPr>
          <w:sz w:val="24"/>
        </w:rPr>
        <w:t>, 80(3), 509-529.</w:t>
      </w:r>
    </w:p>
    <w:p w:rsidR="00325CD5" w:rsidRPr="00325CD5" w:rsidRDefault="00325CD5" w:rsidP="00325CD5">
      <w:pPr>
        <w:widowControl/>
        <w:numPr>
          <w:ilvl w:val="0"/>
          <w:numId w:val="7"/>
        </w:numPr>
        <w:spacing w:after="0" w:line="240" w:lineRule="auto"/>
        <w:ind w:left="0" w:hanging="426"/>
        <w:contextualSpacing/>
        <w:rPr>
          <w:sz w:val="24"/>
          <w:u w:val="single"/>
        </w:rPr>
      </w:pPr>
      <w:r w:rsidRPr="00325CD5">
        <w:rPr>
          <w:sz w:val="24"/>
          <w:shd w:val="clear" w:color="auto" w:fill="FFFFFF"/>
        </w:rPr>
        <w:t xml:space="preserve">Lesyk, R.B., Zimenkovsky, B.S., Kaminskyy, D.V., </w:t>
      </w:r>
      <w:r w:rsidRPr="00325CD5">
        <w:rPr>
          <w:b/>
          <w:bCs/>
          <w:sz w:val="24"/>
          <w:shd w:val="clear" w:color="auto" w:fill="FFFFFF"/>
        </w:rPr>
        <w:t>Kryshchyshyn, A.P.</w:t>
      </w:r>
      <w:r w:rsidRPr="00325CD5">
        <w:rPr>
          <w:sz w:val="24"/>
          <w:shd w:val="clear" w:color="auto" w:fill="FFFFFF"/>
        </w:rPr>
        <w:t>, Havryluk, D.Y., Atamanyuk, D.V., Subtel’na, I.Y., Khyluk, D.V. (</w:t>
      </w:r>
      <w:r w:rsidRPr="00325CD5">
        <w:rPr>
          <w:b/>
          <w:bCs/>
          <w:sz w:val="24"/>
          <w:shd w:val="clear" w:color="auto" w:fill="FFFFFF"/>
        </w:rPr>
        <w:t>2011</w:t>
      </w:r>
      <w:r w:rsidRPr="00325CD5">
        <w:rPr>
          <w:sz w:val="24"/>
          <w:shd w:val="clear" w:color="auto" w:fill="FFFFFF"/>
        </w:rPr>
        <w:t>). Thiazolidinone motif in anticancer drug discovery. Experience of DH LNMU medicinal chemistry scientific group</w:t>
      </w:r>
      <w:r w:rsidRPr="00325CD5">
        <w:rPr>
          <w:sz w:val="24"/>
        </w:rPr>
        <w:t xml:space="preserve">, </w:t>
      </w:r>
      <w:r w:rsidRPr="00325CD5">
        <w:rPr>
          <w:i/>
          <w:iCs/>
          <w:sz w:val="24"/>
        </w:rPr>
        <w:t xml:space="preserve">Biopolymers and Cell, </w:t>
      </w:r>
      <w:r w:rsidRPr="00325CD5">
        <w:rPr>
          <w:sz w:val="24"/>
        </w:rPr>
        <w:t>27(2), 107-117.</w:t>
      </w:r>
      <w:r w:rsidRPr="00325CD5">
        <w:rPr>
          <w:sz w:val="24"/>
          <w:u w:val="single"/>
        </w:rPr>
        <w:t xml:space="preserve"> </w:t>
      </w:r>
    </w:p>
    <w:p w:rsidR="00325CD5" w:rsidRPr="00325CD5" w:rsidRDefault="00325CD5" w:rsidP="00325CD5">
      <w:pPr>
        <w:pStyle w:val="afd"/>
        <w:widowControl/>
        <w:numPr>
          <w:ilvl w:val="0"/>
          <w:numId w:val="7"/>
        </w:numPr>
        <w:spacing w:after="0" w:line="240" w:lineRule="auto"/>
        <w:ind w:left="0" w:hanging="426"/>
        <w:rPr>
          <w:sz w:val="24"/>
        </w:rPr>
      </w:pPr>
      <w:r w:rsidRPr="00325CD5">
        <w:rPr>
          <w:sz w:val="24"/>
          <w:shd w:val="clear" w:color="auto" w:fill="FFFFFF"/>
        </w:rPr>
        <w:t xml:space="preserve">Matiychuk, V.S., Lesyk, R.B., Obushak, M.D., Gzella, A., Atamanyuk, D.V., Ostapiuk Y.V., </w:t>
      </w:r>
      <w:r w:rsidRPr="00325CD5">
        <w:rPr>
          <w:b/>
          <w:bCs/>
          <w:sz w:val="24"/>
          <w:shd w:val="clear" w:color="auto" w:fill="FFFFFF"/>
        </w:rPr>
        <w:t>Kryshchyshyn A.P</w:t>
      </w:r>
      <w:r w:rsidRPr="00325CD5">
        <w:rPr>
          <w:sz w:val="24"/>
          <w:shd w:val="clear" w:color="auto" w:fill="FFFFFF"/>
          <w:lang w:val="uk-UA"/>
        </w:rPr>
        <w:t>.</w:t>
      </w:r>
      <w:r w:rsidRPr="00325CD5">
        <w:rPr>
          <w:sz w:val="24"/>
          <w:shd w:val="clear" w:color="auto" w:fill="FFFFFF"/>
        </w:rPr>
        <w:t xml:space="preserve"> (</w:t>
      </w:r>
      <w:r w:rsidRPr="00325CD5">
        <w:rPr>
          <w:b/>
          <w:bCs/>
          <w:sz w:val="24"/>
          <w:shd w:val="clear" w:color="auto" w:fill="FFFFFF"/>
        </w:rPr>
        <w:t>2008</w:t>
      </w:r>
      <w:r w:rsidRPr="00325CD5">
        <w:rPr>
          <w:sz w:val="24"/>
          <w:shd w:val="clear" w:color="auto" w:fill="FFFFFF"/>
        </w:rPr>
        <w:t>).</w:t>
      </w:r>
      <w:r w:rsidRPr="00325CD5">
        <w:rPr>
          <w:sz w:val="24"/>
          <w:shd w:val="clear" w:color="auto" w:fill="FFFFFF"/>
          <w:lang w:val="uk-UA"/>
        </w:rPr>
        <w:t xml:space="preserve"> </w:t>
      </w:r>
      <w:r w:rsidRPr="00325CD5">
        <w:rPr>
          <w:sz w:val="24"/>
          <w:shd w:val="clear" w:color="auto" w:fill="FFFFFF"/>
        </w:rPr>
        <w:t xml:space="preserve">A new domino-Knoevenagel–hetero-Diels–Alder reaction. </w:t>
      </w:r>
      <w:r w:rsidRPr="00325CD5">
        <w:rPr>
          <w:b/>
          <w:bCs/>
          <w:i/>
          <w:iCs/>
          <w:sz w:val="24"/>
          <w:shd w:val="clear" w:color="auto" w:fill="FFFFFF"/>
        </w:rPr>
        <w:t>Tetrahedron letters</w:t>
      </w:r>
      <w:r w:rsidRPr="00325CD5">
        <w:rPr>
          <w:sz w:val="24"/>
          <w:shd w:val="clear" w:color="auto" w:fill="FFFFFF"/>
        </w:rPr>
        <w:t>, 49</w:t>
      </w:r>
      <w:r w:rsidRPr="00325CD5">
        <w:rPr>
          <w:sz w:val="24"/>
          <w:lang w:eastAsia="uk-UA"/>
        </w:rPr>
        <w:t xml:space="preserve">, </w:t>
      </w:r>
      <w:r w:rsidRPr="00325CD5">
        <w:rPr>
          <w:sz w:val="24"/>
          <w:shd w:val="clear" w:color="auto" w:fill="FFFFFF"/>
        </w:rPr>
        <w:t>4648-4651.</w:t>
      </w:r>
      <w:r w:rsidRPr="00325CD5">
        <w:rPr>
          <w:sz w:val="24"/>
        </w:rPr>
        <w:t xml:space="preserve"> (IF=2</w:t>
      </w:r>
      <w:r w:rsidRPr="00325CD5">
        <w:rPr>
          <w:color w:val="1C1D1E"/>
          <w:sz w:val="24"/>
          <w:shd w:val="clear" w:color="auto" w:fill="FFFFFF"/>
        </w:rPr>
        <w:t>.259</w:t>
      </w:r>
      <w:r w:rsidRPr="00325CD5">
        <w:rPr>
          <w:sz w:val="24"/>
        </w:rPr>
        <w:t>).</w:t>
      </w:r>
    </w:p>
    <w:p w:rsidR="00325CD5" w:rsidRPr="00325CD5" w:rsidRDefault="00325CD5" w:rsidP="00325CD5">
      <w:pPr>
        <w:pStyle w:val="13"/>
        <w:numPr>
          <w:ilvl w:val="0"/>
          <w:numId w:val="7"/>
        </w:numPr>
        <w:tabs>
          <w:tab w:val="left" w:pos="0"/>
        </w:tabs>
        <w:ind w:left="0" w:hanging="426"/>
        <w:jc w:val="both"/>
        <w:rPr>
          <w:color w:val="000000"/>
          <w:spacing w:val="-4"/>
          <w:sz w:val="24"/>
          <w:szCs w:val="28"/>
          <w:lang w:val="uk-UA"/>
        </w:rPr>
      </w:pPr>
      <w:r w:rsidRPr="00325CD5">
        <w:rPr>
          <w:b/>
          <w:bCs/>
          <w:color w:val="000000"/>
          <w:spacing w:val="-4"/>
          <w:sz w:val="24"/>
          <w:szCs w:val="28"/>
          <w:lang w:val="en-GB"/>
        </w:rPr>
        <w:t>Lozynskyi</w:t>
      </w:r>
      <w:r w:rsidRPr="00325CD5">
        <w:rPr>
          <w:b/>
          <w:bCs/>
          <w:color w:val="000000"/>
          <w:spacing w:val="-4"/>
          <w:sz w:val="24"/>
          <w:szCs w:val="28"/>
          <w:lang w:val="uk-UA"/>
        </w:rPr>
        <w:t xml:space="preserve">, </w:t>
      </w:r>
      <w:r w:rsidRPr="00325CD5">
        <w:rPr>
          <w:b/>
          <w:bCs/>
          <w:color w:val="000000"/>
          <w:spacing w:val="-4"/>
          <w:sz w:val="24"/>
          <w:szCs w:val="28"/>
          <w:lang w:val="en-GB"/>
        </w:rPr>
        <w:t>A</w:t>
      </w:r>
      <w:r w:rsidRPr="00325CD5">
        <w:rPr>
          <w:b/>
          <w:bCs/>
          <w:color w:val="000000"/>
          <w:spacing w:val="-4"/>
          <w:sz w:val="24"/>
          <w:szCs w:val="28"/>
          <w:lang w:val="uk-UA"/>
        </w:rPr>
        <w:t>.,</w:t>
      </w:r>
      <w:r w:rsidRPr="00325CD5">
        <w:rPr>
          <w:color w:val="000000"/>
          <w:spacing w:val="-4"/>
          <w:sz w:val="24"/>
          <w:szCs w:val="28"/>
          <w:lang w:val="uk-UA"/>
        </w:rPr>
        <w:t xml:space="preserve"> </w:t>
      </w:r>
      <w:r w:rsidRPr="00325CD5">
        <w:rPr>
          <w:color w:val="000000"/>
          <w:spacing w:val="-4"/>
          <w:sz w:val="24"/>
          <w:szCs w:val="28"/>
          <w:lang w:val="en-GB"/>
        </w:rPr>
        <w:t>Zimenkovsky</w:t>
      </w:r>
      <w:r w:rsidRPr="00325CD5">
        <w:rPr>
          <w:color w:val="000000"/>
          <w:spacing w:val="-4"/>
          <w:sz w:val="24"/>
          <w:szCs w:val="28"/>
          <w:lang w:val="uk-UA"/>
        </w:rPr>
        <w:t xml:space="preserve">, </w:t>
      </w:r>
      <w:r w:rsidRPr="00325CD5">
        <w:rPr>
          <w:color w:val="000000"/>
          <w:spacing w:val="-4"/>
          <w:sz w:val="24"/>
          <w:szCs w:val="28"/>
          <w:lang w:val="en-GB"/>
        </w:rPr>
        <w:t>B</w:t>
      </w:r>
      <w:r w:rsidRPr="00325CD5">
        <w:rPr>
          <w:color w:val="000000"/>
          <w:spacing w:val="-4"/>
          <w:sz w:val="24"/>
          <w:szCs w:val="28"/>
          <w:lang w:val="uk-UA"/>
        </w:rPr>
        <w:t xml:space="preserve">., </w:t>
      </w:r>
      <w:r w:rsidRPr="00325CD5">
        <w:rPr>
          <w:color w:val="000000"/>
          <w:spacing w:val="-4"/>
          <w:sz w:val="24"/>
          <w:szCs w:val="28"/>
          <w:lang w:val="en-GB"/>
        </w:rPr>
        <w:t>Ivasechko</w:t>
      </w:r>
      <w:r w:rsidRPr="00325CD5">
        <w:rPr>
          <w:color w:val="000000"/>
          <w:spacing w:val="-4"/>
          <w:sz w:val="24"/>
          <w:szCs w:val="28"/>
          <w:lang w:val="uk-UA"/>
        </w:rPr>
        <w:t xml:space="preserve">, </w:t>
      </w:r>
      <w:r w:rsidRPr="00325CD5">
        <w:rPr>
          <w:color w:val="000000"/>
          <w:spacing w:val="-4"/>
          <w:sz w:val="24"/>
          <w:szCs w:val="28"/>
          <w:lang w:val="en-GB"/>
        </w:rPr>
        <w:t>I</w:t>
      </w:r>
      <w:r w:rsidRPr="00325CD5">
        <w:rPr>
          <w:color w:val="000000"/>
          <w:spacing w:val="-4"/>
          <w:sz w:val="24"/>
          <w:szCs w:val="28"/>
          <w:lang w:val="uk-UA"/>
        </w:rPr>
        <w:t xml:space="preserve">., </w:t>
      </w:r>
      <w:r w:rsidRPr="00325CD5">
        <w:rPr>
          <w:color w:val="000000"/>
          <w:spacing w:val="-4"/>
          <w:sz w:val="24"/>
          <w:szCs w:val="28"/>
          <w:lang w:val="en-GB"/>
        </w:rPr>
        <w:t>Stoika</w:t>
      </w:r>
      <w:r w:rsidRPr="00325CD5">
        <w:rPr>
          <w:color w:val="000000"/>
          <w:spacing w:val="-4"/>
          <w:sz w:val="24"/>
          <w:szCs w:val="28"/>
          <w:lang w:val="uk-UA"/>
        </w:rPr>
        <w:t xml:space="preserve">, </w:t>
      </w:r>
      <w:r w:rsidRPr="00325CD5">
        <w:rPr>
          <w:color w:val="000000"/>
          <w:spacing w:val="-4"/>
          <w:sz w:val="24"/>
          <w:szCs w:val="28"/>
          <w:lang w:val="en-GB"/>
        </w:rPr>
        <w:t>R</w:t>
      </w:r>
      <w:r w:rsidRPr="00325CD5">
        <w:rPr>
          <w:color w:val="000000"/>
          <w:spacing w:val="-4"/>
          <w:sz w:val="24"/>
          <w:szCs w:val="28"/>
          <w:lang w:val="uk-UA"/>
        </w:rPr>
        <w:t xml:space="preserve">., </w:t>
      </w:r>
      <w:r w:rsidRPr="00325CD5">
        <w:rPr>
          <w:color w:val="000000"/>
          <w:spacing w:val="-4"/>
          <w:sz w:val="24"/>
          <w:szCs w:val="28"/>
          <w:lang w:val="en-GB"/>
        </w:rPr>
        <w:t>Lesyk</w:t>
      </w:r>
      <w:r w:rsidRPr="00325CD5">
        <w:rPr>
          <w:color w:val="000000"/>
          <w:spacing w:val="-4"/>
          <w:sz w:val="24"/>
          <w:szCs w:val="28"/>
          <w:lang w:val="uk-UA"/>
        </w:rPr>
        <w:t xml:space="preserve">, </w:t>
      </w:r>
      <w:r w:rsidRPr="00325CD5">
        <w:rPr>
          <w:color w:val="000000"/>
          <w:spacing w:val="-4"/>
          <w:sz w:val="24"/>
          <w:szCs w:val="28"/>
          <w:lang w:val="en-GB"/>
        </w:rPr>
        <w:t>R</w:t>
      </w:r>
      <w:r w:rsidRPr="00325CD5">
        <w:rPr>
          <w:b/>
          <w:color w:val="000000"/>
          <w:spacing w:val="-4"/>
          <w:sz w:val="24"/>
          <w:szCs w:val="28"/>
          <w:lang w:val="uk-UA"/>
        </w:rPr>
        <w:t xml:space="preserve">. (2019). </w:t>
      </w:r>
      <w:r w:rsidRPr="00325CD5">
        <w:rPr>
          <w:color w:val="000000"/>
          <w:spacing w:val="-4"/>
          <w:sz w:val="24"/>
          <w:szCs w:val="28"/>
          <w:lang w:val="en-US"/>
        </w:rPr>
        <w:t>Synthesis</w:t>
      </w:r>
      <w:r w:rsidRPr="00325CD5">
        <w:rPr>
          <w:color w:val="000000"/>
          <w:spacing w:val="-4"/>
          <w:sz w:val="24"/>
          <w:szCs w:val="28"/>
          <w:lang w:val="uk-UA"/>
        </w:rPr>
        <w:t xml:space="preserve"> </w:t>
      </w:r>
      <w:r w:rsidRPr="00325CD5">
        <w:rPr>
          <w:color w:val="000000"/>
          <w:spacing w:val="-4"/>
          <w:sz w:val="24"/>
          <w:szCs w:val="28"/>
          <w:lang w:val="en-US"/>
        </w:rPr>
        <w:t>and</w:t>
      </w:r>
      <w:r w:rsidRPr="00325CD5">
        <w:rPr>
          <w:color w:val="000000"/>
          <w:spacing w:val="-4"/>
          <w:sz w:val="24"/>
          <w:szCs w:val="28"/>
          <w:lang w:val="uk-UA"/>
        </w:rPr>
        <w:t xml:space="preserve"> </w:t>
      </w:r>
      <w:r w:rsidRPr="00325CD5">
        <w:rPr>
          <w:color w:val="000000"/>
          <w:spacing w:val="-4"/>
          <w:sz w:val="24"/>
          <w:szCs w:val="28"/>
          <w:lang w:val="en-US"/>
        </w:rPr>
        <w:t>cytotoxicity</w:t>
      </w:r>
      <w:r w:rsidRPr="00325CD5">
        <w:rPr>
          <w:color w:val="000000"/>
          <w:spacing w:val="-4"/>
          <w:sz w:val="24"/>
          <w:szCs w:val="28"/>
          <w:lang w:val="uk-UA"/>
        </w:rPr>
        <w:t xml:space="preserve"> </w:t>
      </w:r>
      <w:r w:rsidRPr="00325CD5">
        <w:rPr>
          <w:color w:val="000000"/>
          <w:spacing w:val="-4"/>
          <w:sz w:val="24"/>
          <w:szCs w:val="28"/>
          <w:lang w:val="en-US"/>
        </w:rPr>
        <w:t>of</w:t>
      </w:r>
      <w:r w:rsidRPr="00325CD5">
        <w:rPr>
          <w:color w:val="000000"/>
          <w:spacing w:val="-4"/>
          <w:sz w:val="24"/>
          <w:szCs w:val="28"/>
          <w:lang w:val="uk-UA"/>
        </w:rPr>
        <w:t xml:space="preserve"> </w:t>
      </w:r>
      <w:r w:rsidRPr="00325CD5">
        <w:rPr>
          <w:color w:val="000000"/>
          <w:spacing w:val="-4"/>
          <w:sz w:val="24"/>
          <w:szCs w:val="28"/>
          <w:lang w:val="en-US"/>
        </w:rPr>
        <w:t>new</w:t>
      </w:r>
      <w:r w:rsidRPr="00325CD5">
        <w:rPr>
          <w:color w:val="000000"/>
          <w:spacing w:val="-4"/>
          <w:sz w:val="24"/>
          <w:szCs w:val="28"/>
          <w:lang w:val="uk-UA"/>
        </w:rPr>
        <w:t xml:space="preserve"> 2-</w:t>
      </w:r>
      <w:r w:rsidRPr="00325CD5">
        <w:rPr>
          <w:color w:val="000000"/>
          <w:spacing w:val="-4"/>
          <w:sz w:val="24"/>
          <w:szCs w:val="28"/>
          <w:lang w:val="en-US"/>
        </w:rPr>
        <w:t>oxo</w:t>
      </w:r>
      <w:r w:rsidRPr="00325CD5">
        <w:rPr>
          <w:color w:val="000000"/>
          <w:spacing w:val="-4"/>
          <w:sz w:val="24"/>
          <w:szCs w:val="28"/>
          <w:lang w:val="uk-UA"/>
        </w:rPr>
        <w:t>-7-</w:t>
      </w:r>
      <w:r w:rsidRPr="00325CD5">
        <w:rPr>
          <w:color w:val="000000"/>
          <w:spacing w:val="-4"/>
          <w:sz w:val="24"/>
          <w:szCs w:val="28"/>
          <w:lang w:val="en-US"/>
        </w:rPr>
        <w:t>phenyl</w:t>
      </w:r>
      <w:r w:rsidRPr="00325CD5">
        <w:rPr>
          <w:color w:val="000000"/>
          <w:spacing w:val="-4"/>
          <w:sz w:val="24"/>
          <w:szCs w:val="28"/>
          <w:lang w:val="uk-UA"/>
        </w:rPr>
        <w:t>-2</w:t>
      </w:r>
      <w:proofErr w:type="gramStart"/>
      <w:r w:rsidRPr="00325CD5">
        <w:rPr>
          <w:color w:val="000000"/>
          <w:spacing w:val="-4"/>
          <w:sz w:val="24"/>
          <w:szCs w:val="28"/>
          <w:lang w:val="uk-UA"/>
        </w:rPr>
        <w:t>,3</w:t>
      </w:r>
      <w:proofErr w:type="gramEnd"/>
      <w:r w:rsidRPr="00325CD5">
        <w:rPr>
          <w:color w:val="000000"/>
          <w:spacing w:val="-4"/>
          <w:sz w:val="24"/>
          <w:szCs w:val="28"/>
          <w:lang w:val="uk-UA"/>
        </w:rPr>
        <w:t>-</w:t>
      </w:r>
      <w:r w:rsidRPr="00325CD5">
        <w:rPr>
          <w:color w:val="000000"/>
          <w:spacing w:val="-4"/>
          <w:sz w:val="24"/>
          <w:szCs w:val="28"/>
          <w:lang w:val="en-US"/>
        </w:rPr>
        <w:t>dihydrothiazolo</w:t>
      </w:r>
      <w:r w:rsidRPr="00325CD5">
        <w:rPr>
          <w:color w:val="000000"/>
          <w:spacing w:val="-4"/>
          <w:sz w:val="24"/>
          <w:szCs w:val="28"/>
          <w:lang w:val="uk-UA"/>
        </w:rPr>
        <w:t>[4,5-</w:t>
      </w:r>
      <w:r w:rsidRPr="00325CD5">
        <w:rPr>
          <w:i/>
          <w:iCs/>
          <w:color w:val="000000"/>
          <w:spacing w:val="-4"/>
          <w:sz w:val="24"/>
          <w:szCs w:val="28"/>
          <w:lang w:val="en-US"/>
        </w:rPr>
        <w:t>b</w:t>
      </w:r>
      <w:r w:rsidRPr="00325CD5">
        <w:rPr>
          <w:color w:val="000000"/>
          <w:spacing w:val="-4"/>
          <w:sz w:val="24"/>
          <w:szCs w:val="28"/>
          <w:lang w:val="uk-UA"/>
        </w:rPr>
        <w:t>]</w:t>
      </w:r>
      <w:r w:rsidRPr="00325CD5">
        <w:rPr>
          <w:color w:val="000000"/>
          <w:spacing w:val="-4"/>
          <w:sz w:val="24"/>
          <w:szCs w:val="28"/>
          <w:lang w:val="en-US"/>
        </w:rPr>
        <w:t>pyridine</w:t>
      </w:r>
      <w:r w:rsidRPr="00325CD5">
        <w:rPr>
          <w:color w:val="000000"/>
          <w:spacing w:val="-4"/>
          <w:sz w:val="24"/>
          <w:szCs w:val="28"/>
          <w:lang w:val="uk-UA"/>
        </w:rPr>
        <w:t>-5-</w:t>
      </w:r>
      <w:r w:rsidRPr="00325CD5">
        <w:rPr>
          <w:color w:val="000000"/>
          <w:spacing w:val="-4"/>
          <w:sz w:val="24"/>
          <w:szCs w:val="28"/>
          <w:lang w:val="en-US"/>
        </w:rPr>
        <w:t>carboxylic</w:t>
      </w:r>
      <w:r w:rsidRPr="00325CD5">
        <w:rPr>
          <w:color w:val="000000"/>
          <w:spacing w:val="-4"/>
          <w:sz w:val="24"/>
          <w:szCs w:val="28"/>
          <w:lang w:val="uk-UA"/>
        </w:rPr>
        <w:t xml:space="preserve"> </w:t>
      </w:r>
      <w:r w:rsidRPr="00325CD5">
        <w:rPr>
          <w:color w:val="000000"/>
          <w:spacing w:val="-4"/>
          <w:sz w:val="24"/>
          <w:szCs w:val="28"/>
          <w:lang w:val="en-US"/>
        </w:rPr>
        <w:t>acid</w:t>
      </w:r>
      <w:r w:rsidRPr="00325CD5">
        <w:rPr>
          <w:color w:val="000000"/>
          <w:spacing w:val="-4"/>
          <w:sz w:val="24"/>
          <w:szCs w:val="28"/>
          <w:lang w:val="uk-UA"/>
        </w:rPr>
        <w:t xml:space="preserve"> </w:t>
      </w:r>
      <w:r w:rsidRPr="00325CD5">
        <w:rPr>
          <w:color w:val="000000"/>
          <w:spacing w:val="-4"/>
          <w:sz w:val="24"/>
          <w:szCs w:val="28"/>
          <w:lang w:val="en-US"/>
        </w:rPr>
        <w:t>amides</w:t>
      </w:r>
      <w:r w:rsidRPr="00325CD5">
        <w:rPr>
          <w:color w:val="000000"/>
          <w:spacing w:val="-4"/>
          <w:sz w:val="24"/>
          <w:szCs w:val="28"/>
          <w:lang w:val="uk-UA"/>
        </w:rPr>
        <w:t xml:space="preserve">, </w:t>
      </w:r>
      <w:r w:rsidRPr="00325CD5">
        <w:rPr>
          <w:b/>
          <w:bCs/>
          <w:i/>
          <w:color w:val="000000"/>
          <w:spacing w:val="-4"/>
          <w:sz w:val="24"/>
          <w:szCs w:val="28"/>
          <w:lang w:val="en-US"/>
        </w:rPr>
        <w:t>Phosphorus, Sulfur,</w:t>
      </w:r>
      <w:r w:rsidRPr="00325CD5">
        <w:rPr>
          <w:b/>
          <w:bCs/>
          <w:i/>
          <w:color w:val="000000"/>
          <w:spacing w:val="-4"/>
          <w:sz w:val="24"/>
          <w:szCs w:val="28"/>
          <w:lang w:val="en-US" w:eastAsia="ru-RU"/>
        </w:rPr>
        <w:t xml:space="preserve"> Silicon and Related Elements</w:t>
      </w:r>
      <w:r w:rsidRPr="00325CD5">
        <w:rPr>
          <w:i/>
          <w:color w:val="000000"/>
          <w:spacing w:val="-4"/>
          <w:sz w:val="24"/>
          <w:szCs w:val="28"/>
          <w:lang w:val="uk-UA"/>
        </w:rPr>
        <w:t>,</w:t>
      </w:r>
      <w:r w:rsidRPr="00325CD5">
        <w:rPr>
          <w:iCs/>
          <w:color w:val="000000"/>
          <w:spacing w:val="-4"/>
          <w:sz w:val="24"/>
          <w:szCs w:val="28"/>
          <w:lang w:val="uk-UA" w:eastAsia="ru-RU"/>
        </w:rPr>
        <w:t xml:space="preserve"> 194 (12),</w:t>
      </w:r>
      <w:r w:rsidRPr="00325CD5">
        <w:rPr>
          <w:color w:val="000000"/>
          <w:spacing w:val="-4"/>
          <w:sz w:val="24"/>
          <w:szCs w:val="28"/>
          <w:lang w:val="uk-UA"/>
        </w:rPr>
        <w:t xml:space="preserve"> 1149-1157.</w:t>
      </w:r>
      <w:r w:rsidRPr="00325CD5">
        <w:rPr>
          <w:color w:val="000000"/>
          <w:spacing w:val="-4"/>
          <w:sz w:val="24"/>
          <w:szCs w:val="28"/>
          <w:lang w:val="en-US"/>
        </w:rPr>
        <w:t xml:space="preserve"> </w:t>
      </w:r>
      <w:r w:rsidRPr="00325CD5">
        <w:rPr>
          <w:color w:val="000000"/>
          <w:sz w:val="24"/>
          <w:szCs w:val="28"/>
          <w:lang w:val="en-US"/>
        </w:rPr>
        <w:t>(IF 0,78)</w:t>
      </w:r>
    </w:p>
    <w:p w:rsidR="00325CD5" w:rsidRPr="00325CD5" w:rsidRDefault="00325CD5" w:rsidP="00325CD5">
      <w:pPr>
        <w:pStyle w:val="13"/>
        <w:numPr>
          <w:ilvl w:val="0"/>
          <w:numId w:val="7"/>
        </w:numPr>
        <w:tabs>
          <w:tab w:val="left" w:pos="0"/>
        </w:tabs>
        <w:ind w:left="0" w:hanging="426"/>
        <w:jc w:val="both"/>
        <w:rPr>
          <w:color w:val="000000"/>
          <w:spacing w:val="-4"/>
          <w:sz w:val="24"/>
          <w:szCs w:val="28"/>
          <w:lang w:val="uk-UA"/>
        </w:rPr>
      </w:pPr>
      <w:r w:rsidRPr="00325CD5">
        <w:rPr>
          <w:color w:val="000000"/>
          <w:spacing w:val="-4"/>
          <w:sz w:val="24"/>
          <w:szCs w:val="28"/>
          <w:lang w:val="uk-UA"/>
        </w:rPr>
        <w:t xml:space="preserve">Antonyuk, V. O., Skorohyd, N. R., </w:t>
      </w:r>
      <w:r w:rsidRPr="00325CD5">
        <w:rPr>
          <w:b/>
          <w:bCs/>
          <w:color w:val="000000"/>
          <w:spacing w:val="-4"/>
          <w:sz w:val="24"/>
          <w:szCs w:val="28"/>
          <w:lang w:val="uk-UA"/>
        </w:rPr>
        <w:t>Lozynskyi, A. V</w:t>
      </w:r>
      <w:r w:rsidRPr="00325CD5">
        <w:rPr>
          <w:color w:val="000000"/>
          <w:spacing w:val="-4"/>
          <w:sz w:val="24"/>
          <w:szCs w:val="28"/>
          <w:lang w:val="uk-UA"/>
        </w:rPr>
        <w:t>., Antonyuk, R. V., Lesyk, R. B., &amp; Stoika, R. S. (</w:t>
      </w:r>
      <w:r w:rsidRPr="00325CD5">
        <w:rPr>
          <w:b/>
          <w:bCs/>
          <w:color w:val="000000"/>
          <w:spacing w:val="-4"/>
          <w:sz w:val="24"/>
          <w:szCs w:val="28"/>
          <w:lang w:val="uk-UA"/>
        </w:rPr>
        <w:t>2019</w:t>
      </w:r>
      <w:r w:rsidRPr="00325CD5">
        <w:rPr>
          <w:color w:val="000000"/>
          <w:spacing w:val="-4"/>
          <w:sz w:val="24"/>
          <w:szCs w:val="28"/>
          <w:lang w:val="uk-UA"/>
        </w:rPr>
        <w:t xml:space="preserve">). Use of lectins as vector molecules for delivery of drugs to cells and tissues. Report 2. </w:t>
      </w:r>
      <w:r w:rsidRPr="00325CD5">
        <w:rPr>
          <w:b/>
          <w:bCs/>
          <w:i/>
          <w:iCs/>
          <w:color w:val="000000"/>
          <w:spacing w:val="-4"/>
          <w:sz w:val="24"/>
          <w:szCs w:val="28"/>
          <w:lang w:val="uk-UA"/>
        </w:rPr>
        <w:t>Biopolymers and Cell</w:t>
      </w:r>
      <w:r w:rsidRPr="00325CD5">
        <w:rPr>
          <w:color w:val="000000"/>
          <w:spacing w:val="-4"/>
          <w:sz w:val="24"/>
          <w:szCs w:val="28"/>
          <w:lang w:val="uk-UA"/>
        </w:rPr>
        <w:t>, 35(1), 54-63.</w:t>
      </w:r>
    </w:p>
    <w:p w:rsidR="00325CD5" w:rsidRPr="00325CD5" w:rsidRDefault="00325CD5" w:rsidP="00325CD5">
      <w:pPr>
        <w:pStyle w:val="13"/>
        <w:numPr>
          <w:ilvl w:val="0"/>
          <w:numId w:val="7"/>
        </w:numPr>
        <w:tabs>
          <w:tab w:val="left" w:pos="0"/>
          <w:tab w:val="left" w:pos="426"/>
        </w:tabs>
        <w:ind w:left="0" w:hanging="426"/>
        <w:jc w:val="both"/>
        <w:rPr>
          <w:color w:val="000000"/>
          <w:spacing w:val="-4"/>
          <w:sz w:val="24"/>
          <w:szCs w:val="28"/>
          <w:lang w:val="uk-UA"/>
        </w:rPr>
      </w:pPr>
      <w:r w:rsidRPr="00325CD5">
        <w:rPr>
          <w:b/>
          <w:bCs/>
          <w:color w:val="000000"/>
          <w:sz w:val="24"/>
          <w:szCs w:val="28"/>
          <w:lang w:val="uk-UA"/>
        </w:rPr>
        <w:t>Lozynskyi</w:t>
      </w:r>
      <w:r w:rsidRPr="00325CD5">
        <w:rPr>
          <w:color w:val="000000"/>
          <w:sz w:val="24"/>
          <w:szCs w:val="28"/>
          <w:lang w:val="uk-UA"/>
        </w:rPr>
        <w:t xml:space="preserve">, </w:t>
      </w:r>
      <w:r w:rsidRPr="00325CD5">
        <w:rPr>
          <w:b/>
          <w:bCs/>
          <w:color w:val="000000"/>
          <w:sz w:val="24"/>
          <w:szCs w:val="28"/>
          <w:lang w:val="uk-UA"/>
        </w:rPr>
        <w:t>A</w:t>
      </w:r>
      <w:r w:rsidRPr="00325CD5">
        <w:rPr>
          <w:color w:val="000000"/>
          <w:sz w:val="24"/>
          <w:szCs w:val="28"/>
          <w:lang w:val="uk-UA"/>
        </w:rPr>
        <w:t>., Zimenkovsky, B., Radko, L., Gzella, A.K., Lesyk, R. (</w:t>
      </w:r>
      <w:r w:rsidRPr="00325CD5">
        <w:rPr>
          <w:b/>
          <w:bCs/>
          <w:color w:val="000000"/>
          <w:sz w:val="24"/>
          <w:szCs w:val="28"/>
          <w:lang w:val="uk-UA"/>
        </w:rPr>
        <w:t>2018</w:t>
      </w:r>
      <w:r w:rsidRPr="00325CD5">
        <w:rPr>
          <w:color w:val="000000"/>
          <w:sz w:val="24"/>
          <w:szCs w:val="28"/>
          <w:lang w:val="uk-UA"/>
        </w:rPr>
        <w:t>). Synthesis and cytotoxicity of new thiazolo[4,5-</w:t>
      </w:r>
      <w:r w:rsidRPr="00325CD5">
        <w:rPr>
          <w:i/>
          <w:color w:val="000000"/>
          <w:sz w:val="24"/>
          <w:szCs w:val="28"/>
          <w:lang w:val="uk-UA"/>
        </w:rPr>
        <w:t>b</w:t>
      </w:r>
      <w:r w:rsidRPr="00325CD5">
        <w:rPr>
          <w:color w:val="000000"/>
          <w:sz w:val="24"/>
          <w:szCs w:val="28"/>
          <w:lang w:val="uk-UA"/>
        </w:rPr>
        <w:t>]pyridine-2(3</w:t>
      </w:r>
      <w:r w:rsidRPr="00325CD5">
        <w:rPr>
          <w:i/>
          <w:color w:val="000000"/>
          <w:sz w:val="24"/>
          <w:szCs w:val="28"/>
          <w:lang w:val="uk-UA"/>
        </w:rPr>
        <w:t>H</w:t>
      </w:r>
      <w:r w:rsidRPr="00325CD5">
        <w:rPr>
          <w:color w:val="000000"/>
          <w:sz w:val="24"/>
          <w:szCs w:val="28"/>
          <w:lang w:val="uk-UA"/>
        </w:rPr>
        <w:t xml:space="preserve">)-one derivatives based on α,β-unsaturated ketones and α-ketoacids, </w:t>
      </w:r>
      <w:r w:rsidRPr="00325CD5">
        <w:rPr>
          <w:b/>
          <w:bCs/>
          <w:i/>
          <w:color w:val="000000"/>
          <w:sz w:val="24"/>
          <w:szCs w:val="28"/>
          <w:lang w:val="en-US"/>
        </w:rPr>
        <w:t>Chemical</w:t>
      </w:r>
      <w:r w:rsidRPr="00325CD5">
        <w:rPr>
          <w:b/>
          <w:bCs/>
          <w:i/>
          <w:color w:val="000000"/>
          <w:sz w:val="24"/>
          <w:szCs w:val="28"/>
          <w:lang w:val="uk-UA"/>
        </w:rPr>
        <w:t xml:space="preserve"> </w:t>
      </w:r>
      <w:r w:rsidRPr="00325CD5">
        <w:rPr>
          <w:b/>
          <w:bCs/>
          <w:i/>
          <w:color w:val="000000"/>
          <w:sz w:val="24"/>
          <w:szCs w:val="28"/>
          <w:lang w:val="en-US"/>
        </w:rPr>
        <w:t>Papers</w:t>
      </w:r>
      <w:r w:rsidRPr="00325CD5">
        <w:rPr>
          <w:color w:val="000000"/>
          <w:sz w:val="24"/>
          <w:szCs w:val="28"/>
          <w:lang w:val="en-US"/>
        </w:rPr>
        <w:t>,</w:t>
      </w:r>
      <w:r w:rsidRPr="00325CD5">
        <w:rPr>
          <w:color w:val="000000"/>
          <w:sz w:val="24"/>
          <w:szCs w:val="28"/>
          <w:lang w:val="uk-UA"/>
        </w:rPr>
        <w:t xml:space="preserve"> </w:t>
      </w:r>
      <w:r w:rsidRPr="00325CD5">
        <w:rPr>
          <w:color w:val="000000"/>
          <w:sz w:val="24"/>
          <w:szCs w:val="28"/>
          <w:lang w:val="en-US"/>
        </w:rPr>
        <w:t>72</w:t>
      </w:r>
      <w:r w:rsidRPr="00325CD5">
        <w:rPr>
          <w:color w:val="000000"/>
          <w:sz w:val="24"/>
          <w:szCs w:val="28"/>
          <w:lang w:val="uk-UA"/>
        </w:rPr>
        <w:t>(</w:t>
      </w:r>
      <w:r w:rsidRPr="00325CD5">
        <w:rPr>
          <w:color w:val="000000"/>
          <w:sz w:val="24"/>
          <w:szCs w:val="28"/>
          <w:lang w:val="en-US"/>
        </w:rPr>
        <w:t>3</w:t>
      </w:r>
      <w:r w:rsidRPr="00325CD5">
        <w:rPr>
          <w:color w:val="000000"/>
          <w:sz w:val="24"/>
          <w:szCs w:val="28"/>
          <w:lang w:val="uk-UA"/>
        </w:rPr>
        <w:t xml:space="preserve">). </w:t>
      </w:r>
      <w:r w:rsidRPr="00325CD5">
        <w:rPr>
          <w:color w:val="000000"/>
          <w:sz w:val="24"/>
          <w:szCs w:val="28"/>
          <w:lang w:val="en-US"/>
        </w:rPr>
        <w:t>669</w:t>
      </w:r>
      <w:r w:rsidRPr="00325CD5">
        <w:rPr>
          <w:color w:val="000000"/>
          <w:sz w:val="24"/>
          <w:szCs w:val="28"/>
          <w:lang w:val="uk-UA"/>
        </w:rPr>
        <w:t>-</w:t>
      </w:r>
      <w:r w:rsidRPr="00325CD5">
        <w:rPr>
          <w:color w:val="000000"/>
          <w:sz w:val="24"/>
          <w:szCs w:val="28"/>
          <w:lang w:val="en-US"/>
        </w:rPr>
        <w:t>681</w:t>
      </w:r>
      <w:r w:rsidRPr="00325CD5">
        <w:rPr>
          <w:color w:val="000000"/>
          <w:sz w:val="24"/>
          <w:szCs w:val="28"/>
          <w:lang w:val="uk-UA"/>
        </w:rPr>
        <w:t>.</w:t>
      </w:r>
      <w:r w:rsidRPr="00325CD5">
        <w:rPr>
          <w:color w:val="000000"/>
          <w:sz w:val="24"/>
          <w:szCs w:val="28"/>
          <w:lang w:val="en-US"/>
        </w:rPr>
        <w:t xml:space="preserve"> (IF 1,24)</w:t>
      </w:r>
    </w:p>
    <w:p w:rsidR="00325CD5" w:rsidRPr="00325CD5" w:rsidRDefault="00325CD5" w:rsidP="00325CD5">
      <w:pPr>
        <w:pStyle w:val="13"/>
        <w:numPr>
          <w:ilvl w:val="0"/>
          <w:numId w:val="7"/>
        </w:numPr>
        <w:tabs>
          <w:tab w:val="left" w:pos="0"/>
          <w:tab w:val="left" w:pos="426"/>
        </w:tabs>
        <w:ind w:left="0" w:hanging="426"/>
        <w:jc w:val="both"/>
        <w:rPr>
          <w:color w:val="000000"/>
          <w:spacing w:val="-4"/>
          <w:sz w:val="24"/>
          <w:szCs w:val="28"/>
          <w:lang w:val="uk-UA"/>
        </w:rPr>
      </w:pPr>
      <w:r w:rsidRPr="00325CD5">
        <w:rPr>
          <w:color w:val="000000"/>
          <w:sz w:val="24"/>
          <w:szCs w:val="28"/>
          <w:lang w:val="en-US"/>
        </w:rPr>
        <w:lastRenderedPageBreak/>
        <w:t>Antonyuk</w:t>
      </w:r>
      <w:r w:rsidRPr="00325CD5">
        <w:rPr>
          <w:color w:val="000000"/>
          <w:sz w:val="24"/>
          <w:szCs w:val="28"/>
          <w:lang w:val="uk-UA"/>
        </w:rPr>
        <w:t xml:space="preserve">, </w:t>
      </w:r>
      <w:r w:rsidRPr="00325CD5">
        <w:rPr>
          <w:color w:val="000000"/>
          <w:sz w:val="24"/>
          <w:szCs w:val="28"/>
          <w:lang w:val="en-US"/>
        </w:rPr>
        <w:t>V</w:t>
      </w:r>
      <w:r w:rsidRPr="00325CD5">
        <w:rPr>
          <w:color w:val="000000"/>
          <w:sz w:val="24"/>
          <w:szCs w:val="28"/>
          <w:lang w:val="uk-UA"/>
        </w:rPr>
        <w:t>.</w:t>
      </w:r>
      <w:r w:rsidRPr="00325CD5">
        <w:rPr>
          <w:color w:val="000000"/>
          <w:sz w:val="24"/>
          <w:szCs w:val="28"/>
          <w:lang w:val="en-US"/>
        </w:rPr>
        <w:t>O</w:t>
      </w:r>
      <w:r w:rsidRPr="00325CD5">
        <w:rPr>
          <w:color w:val="000000"/>
          <w:sz w:val="24"/>
          <w:szCs w:val="28"/>
          <w:lang w:val="uk-UA"/>
        </w:rPr>
        <w:t>.,</w:t>
      </w:r>
      <w:r w:rsidRPr="00325CD5">
        <w:rPr>
          <w:rStyle w:val="apple-converted-space"/>
          <w:color w:val="000000"/>
          <w:sz w:val="24"/>
          <w:szCs w:val="28"/>
          <w:lang w:val="uk-UA"/>
        </w:rPr>
        <w:t xml:space="preserve"> </w:t>
      </w:r>
      <w:r w:rsidRPr="00325CD5">
        <w:rPr>
          <w:color w:val="000000"/>
          <w:sz w:val="24"/>
          <w:szCs w:val="28"/>
          <w:lang w:val="en-US"/>
        </w:rPr>
        <w:t>Klyuchivska</w:t>
      </w:r>
      <w:r w:rsidRPr="00325CD5">
        <w:rPr>
          <w:color w:val="000000"/>
          <w:sz w:val="24"/>
          <w:szCs w:val="28"/>
          <w:lang w:val="uk-UA"/>
        </w:rPr>
        <w:t xml:space="preserve">, </w:t>
      </w:r>
      <w:proofErr w:type="gramStart"/>
      <w:r w:rsidRPr="00325CD5">
        <w:rPr>
          <w:color w:val="000000"/>
          <w:sz w:val="24"/>
          <w:szCs w:val="28"/>
          <w:lang w:val="en-US"/>
        </w:rPr>
        <w:t>O</w:t>
      </w:r>
      <w:r w:rsidRPr="00325CD5">
        <w:rPr>
          <w:color w:val="000000"/>
          <w:sz w:val="24"/>
          <w:szCs w:val="28"/>
          <w:lang w:val="uk-UA"/>
        </w:rPr>
        <w:t>.</w:t>
      </w:r>
      <w:r w:rsidRPr="00325CD5">
        <w:rPr>
          <w:color w:val="000000"/>
          <w:sz w:val="24"/>
          <w:szCs w:val="28"/>
          <w:lang w:val="en-US"/>
        </w:rPr>
        <w:t>Yu</w:t>
      </w:r>
      <w:r w:rsidRPr="00325CD5">
        <w:rPr>
          <w:color w:val="000000"/>
          <w:sz w:val="24"/>
          <w:szCs w:val="28"/>
          <w:lang w:val="uk-UA"/>
        </w:rPr>
        <w:t>.,</w:t>
      </w:r>
      <w:proofErr w:type="gramEnd"/>
      <w:r w:rsidRPr="00325CD5">
        <w:rPr>
          <w:rStyle w:val="apple-converted-space"/>
          <w:color w:val="000000"/>
          <w:sz w:val="24"/>
          <w:szCs w:val="28"/>
          <w:lang w:val="uk-UA"/>
        </w:rPr>
        <w:t xml:space="preserve"> </w:t>
      </w:r>
      <w:r w:rsidRPr="00325CD5">
        <w:rPr>
          <w:color w:val="000000"/>
          <w:sz w:val="24"/>
          <w:szCs w:val="28"/>
          <w:lang w:val="en-US"/>
        </w:rPr>
        <w:t>Antonyuk</w:t>
      </w:r>
      <w:r w:rsidRPr="00325CD5">
        <w:rPr>
          <w:color w:val="000000"/>
          <w:sz w:val="24"/>
          <w:szCs w:val="28"/>
          <w:lang w:val="uk-UA"/>
        </w:rPr>
        <w:t xml:space="preserve">, </w:t>
      </w:r>
      <w:r w:rsidRPr="00325CD5">
        <w:rPr>
          <w:color w:val="000000"/>
          <w:sz w:val="24"/>
          <w:szCs w:val="28"/>
          <w:lang w:val="en-US"/>
        </w:rPr>
        <w:t>R</w:t>
      </w:r>
      <w:r w:rsidRPr="00325CD5">
        <w:rPr>
          <w:color w:val="000000"/>
          <w:sz w:val="24"/>
          <w:szCs w:val="28"/>
          <w:lang w:val="uk-UA"/>
        </w:rPr>
        <w:t>.</w:t>
      </w:r>
      <w:r w:rsidRPr="00325CD5">
        <w:rPr>
          <w:color w:val="000000"/>
          <w:sz w:val="24"/>
          <w:szCs w:val="28"/>
          <w:lang w:val="en-US"/>
        </w:rPr>
        <w:t>V</w:t>
      </w:r>
      <w:r w:rsidRPr="00325CD5">
        <w:rPr>
          <w:color w:val="000000"/>
          <w:sz w:val="24"/>
          <w:szCs w:val="28"/>
          <w:lang w:val="uk-UA"/>
        </w:rPr>
        <w:t>.,</w:t>
      </w:r>
      <w:r w:rsidRPr="00325CD5">
        <w:rPr>
          <w:rStyle w:val="apple-converted-space"/>
          <w:color w:val="000000"/>
          <w:sz w:val="24"/>
          <w:szCs w:val="28"/>
          <w:lang w:val="uk-UA"/>
        </w:rPr>
        <w:t xml:space="preserve"> </w:t>
      </w:r>
      <w:r w:rsidRPr="00325CD5">
        <w:rPr>
          <w:b/>
          <w:bCs/>
          <w:color w:val="000000"/>
          <w:sz w:val="24"/>
          <w:szCs w:val="28"/>
          <w:lang w:val="en-US"/>
        </w:rPr>
        <w:t>Lozynskyi</w:t>
      </w:r>
      <w:r w:rsidRPr="00325CD5">
        <w:rPr>
          <w:b/>
          <w:bCs/>
          <w:color w:val="000000"/>
          <w:sz w:val="24"/>
          <w:szCs w:val="28"/>
          <w:lang w:val="uk-UA"/>
        </w:rPr>
        <w:t xml:space="preserve">, </w:t>
      </w:r>
      <w:r w:rsidRPr="00325CD5">
        <w:rPr>
          <w:b/>
          <w:bCs/>
          <w:color w:val="000000"/>
          <w:sz w:val="24"/>
          <w:szCs w:val="28"/>
          <w:lang w:val="en-US"/>
        </w:rPr>
        <w:t>A</w:t>
      </w:r>
      <w:r w:rsidRPr="00325CD5">
        <w:rPr>
          <w:b/>
          <w:bCs/>
          <w:color w:val="000000"/>
          <w:sz w:val="24"/>
          <w:szCs w:val="28"/>
          <w:lang w:val="uk-UA"/>
        </w:rPr>
        <w:t>.</w:t>
      </w:r>
      <w:r w:rsidRPr="00325CD5">
        <w:rPr>
          <w:b/>
          <w:bCs/>
          <w:color w:val="000000"/>
          <w:sz w:val="24"/>
          <w:szCs w:val="28"/>
          <w:lang w:val="en-US"/>
        </w:rPr>
        <w:t>V</w:t>
      </w:r>
      <w:r w:rsidRPr="00325CD5">
        <w:rPr>
          <w:b/>
          <w:bCs/>
          <w:color w:val="000000"/>
          <w:sz w:val="24"/>
          <w:szCs w:val="28"/>
          <w:lang w:val="uk-UA"/>
        </w:rPr>
        <w:t>.</w:t>
      </w:r>
      <w:r w:rsidRPr="00325CD5">
        <w:rPr>
          <w:color w:val="000000"/>
          <w:sz w:val="24"/>
          <w:szCs w:val="28"/>
          <w:lang w:val="uk-UA"/>
        </w:rPr>
        <w:t>,</w:t>
      </w:r>
      <w:r w:rsidRPr="00325CD5">
        <w:rPr>
          <w:rStyle w:val="apple-converted-space"/>
          <w:color w:val="000000"/>
          <w:sz w:val="24"/>
          <w:szCs w:val="28"/>
          <w:lang w:val="uk-UA"/>
        </w:rPr>
        <w:t xml:space="preserve"> </w:t>
      </w:r>
      <w:r w:rsidRPr="00325CD5">
        <w:rPr>
          <w:color w:val="000000"/>
          <w:sz w:val="24"/>
          <w:szCs w:val="28"/>
          <w:lang w:val="en-US"/>
        </w:rPr>
        <w:t>Pohranychna</w:t>
      </w:r>
      <w:r w:rsidRPr="00325CD5">
        <w:rPr>
          <w:color w:val="000000"/>
          <w:sz w:val="24"/>
          <w:szCs w:val="28"/>
          <w:lang w:val="uk-UA"/>
        </w:rPr>
        <w:t xml:space="preserve">, </w:t>
      </w:r>
      <w:r w:rsidRPr="00325CD5">
        <w:rPr>
          <w:color w:val="000000"/>
          <w:sz w:val="24"/>
          <w:szCs w:val="28"/>
          <w:lang w:val="en-US"/>
        </w:rPr>
        <w:t>Kh</w:t>
      </w:r>
      <w:r w:rsidRPr="00325CD5">
        <w:rPr>
          <w:color w:val="000000"/>
          <w:sz w:val="24"/>
          <w:szCs w:val="28"/>
          <w:lang w:val="uk-UA"/>
        </w:rPr>
        <w:t>.</w:t>
      </w:r>
      <w:r w:rsidRPr="00325CD5">
        <w:rPr>
          <w:color w:val="000000"/>
          <w:sz w:val="24"/>
          <w:szCs w:val="28"/>
          <w:lang w:val="en-US"/>
        </w:rPr>
        <w:t>R</w:t>
      </w:r>
      <w:r w:rsidRPr="00325CD5">
        <w:rPr>
          <w:color w:val="000000"/>
          <w:sz w:val="24"/>
          <w:szCs w:val="28"/>
          <w:lang w:val="uk-UA"/>
        </w:rPr>
        <w:t>.,</w:t>
      </w:r>
      <w:r w:rsidRPr="00325CD5">
        <w:rPr>
          <w:rStyle w:val="apple-converted-space"/>
          <w:color w:val="000000"/>
          <w:sz w:val="24"/>
          <w:szCs w:val="28"/>
          <w:lang w:val="uk-UA"/>
        </w:rPr>
        <w:t xml:space="preserve"> </w:t>
      </w:r>
      <w:r w:rsidRPr="00325CD5">
        <w:rPr>
          <w:color w:val="000000"/>
          <w:sz w:val="24"/>
          <w:szCs w:val="28"/>
          <w:lang w:val="en-US"/>
        </w:rPr>
        <w:t>Lesyk</w:t>
      </w:r>
      <w:r w:rsidRPr="00325CD5">
        <w:rPr>
          <w:color w:val="000000"/>
          <w:sz w:val="24"/>
          <w:szCs w:val="28"/>
          <w:lang w:val="uk-UA"/>
        </w:rPr>
        <w:t xml:space="preserve">, </w:t>
      </w:r>
      <w:r w:rsidRPr="00325CD5">
        <w:rPr>
          <w:color w:val="000000"/>
          <w:sz w:val="24"/>
          <w:szCs w:val="28"/>
          <w:lang w:val="en-US"/>
        </w:rPr>
        <w:t>R</w:t>
      </w:r>
      <w:r w:rsidRPr="00325CD5">
        <w:rPr>
          <w:color w:val="000000"/>
          <w:sz w:val="24"/>
          <w:szCs w:val="28"/>
          <w:lang w:val="uk-UA"/>
        </w:rPr>
        <w:t>.</w:t>
      </w:r>
      <w:r w:rsidRPr="00325CD5">
        <w:rPr>
          <w:color w:val="000000"/>
          <w:sz w:val="24"/>
          <w:szCs w:val="28"/>
          <w:lang w:val="en-US"/>
        </w:rPr>
        <w:t>B</w:t>
      </w:r>
      <w:r w:rsidRPr="00325CD5">
        <w:rPr>
          <w:color w:val="000000"/>
          <w:sz w:val="24"/>
          <w:szCs w:val="28"/>
          <w:lang w:val="uk-UA"/>
        </w:rPr>
        <w:t>.,</w:t>
      </w:r>
      <w:r w:rsidRPr="00325CD5">
        <w:rPr>
          <w:rStyle w:val="apple-converted-space"/>
          <w:color w:val="000000"/>
          <w:sz w:val="24"/>
          <w:szCs w:val="28"/>
          <w:lang w:val="uk-UA"/>
        </w:rPr>
        <w:t xml:space="preserve"> </w:t>
      </w:r>
      <w:r w:rsidRPr="00325CD5">
        <w:rPr>
          <w:color w:val="000000"/>
          <w:sz w:val="24"/>
          <w:szCs w:val="28"/>
          <w:lang w:val="en-US"/>
        </w:rPr>
        <w:t>Stoika</w:t>
      </w:r>
      <w:r w:rsidRPr="00325CD5">
        <w:rPr>
          <w:color w:val="000000"/>
          <w:sz w:val="24"/>
          <w:szCs w:val="28"/>
          <w:lang w:val="uk-UA"/>
        </w:rPr>
        <w:t xml:space="preserve">, </w:t>
      </w:r>
      <w:r w:rsidRPr="00325CD5">
        <w:rPr>
          <w:color w:val="000000"/>
          <w:sz w:val="24"/>
          <w:szCs w:val="28"/>
          <w:lang w:val="en-US"/>
        </w:rPr>
        <w:t>R</w:t>
      </w:r>
      <w:r w:rsidRPr="00325CD5">
        <w:rPr>
          <w:color w:val="000000"/>
          <w:sz w:val="24"/>
          <w:szCs w:val="28"/>
          <w:lang w:val="uk-UA"/>
        </w:rPr>
        <w:t>.</w:t>
      </w:r>
      <w:r w:rsidRPr="00325CD5">
        <w:rPr>
          <w:color w:val="000000"/>
          <w:sz w:val="24"/>
          <w:szCs w:val="28"/>
          <w:lang w:val="en-US"/>
        </w:rPr>
        <w:t>S</w:t>
      </w:r>
      <w:r w:rsidRPr="00325CD5">
        <w:rPr>
          <w:color w:val="000000"/>
          <w:sz w:val="24"/>
          <w:szCs w:val="28"/>
          <w:lang w:val="uk-UA"/>
        </w:rPr>
        <w:t>. (</w:t>
      </w:r>
      <w:r w:rsidRPr="00325CD5">
        <w:rPr>
          <w:b/>
          <w:bCs/>
          <w:color w:val="000000"/>
          <w:sz w:val="24"/>
          <w:szCs w:val="28"/>
          <w:lang w:val="uk-UA"/>
        </w:rPr>
        <w:t>2016</w:t>
      </w:r>
      <w:r w:rsidRPr="00325CD5">
        <w:rPr>
          <w:color w:val="000000"/>
          <w:sz w:val="24"/>
          <w:szCs w:val="28"/>
          <w:lang w:val="uk-UA"/>
        </w:rPr>
        <w:t xml:space="preserve">). </w:t>
      </w:r>
      <w:r w:rsidRPr="00325CD5">
        <w:rPr>
          <w:bCs/>
          <w:color w:val="000000"/>
          <w:sz w:val="24"/>
          <w:szCs w:val="28"/>
          <w:lang w:val="en-US"/>
        </w:rPr>
        <w:t>Use of lectin as a vector molecule for delivery of medicinal products to cells and tissues</w:t>
      </w:r>
      <w:r w:rsidRPr="00325CD5">
        <w:rPr>
          <w:bCs/>
          <w:color w:val="000000"/>
          <w:sz w:val="24"/>
          <w:szCs w:val="28"/>
          <w:lang w:val="uk-UA"/>
        </w:rPr>
        <w:t>,</w:t>
      </w:r>
      <w:r w:rsidRPr="00325CD5">
        <w:rPr>
          <w:bCs/>
          <w:color w:val="000000"/>
          <w:sz w:val="24"/>
          <w:szCs w:val="28"/>
          <w:lang w:val="en-US"/>
        </w:rPr>
        <w:t xml:space="preserve"> </w:t>
      </w:r>
      <w:r w:rsidRPr="00325CD5">
        <w:rPr>
          <w:b/>
          <w:bCs/>
          <w:i/>
          <w:color w:val="000000"/>
          <w:sz w:val="24"/>
          <w:szCs w:val="28"/>
          <w:lang w:val="en-US"/>
        </w:rPr>
        <w:t>Biopolymer and</w:t>
      </w:r>
      <w:r w:rsidRPr="00325CD5">
        <w:rPr>
          <w:b/>
          <w:bCs/>
          <w:i/>
          <w:color w:val="000000"/>
          <w:sz w:val="24"/>
          <w:szCs w:val="28"/>
          <w:lang w:val="uk-UA"/>
        </w:rPr>
        <w:t xml:space="preserve"> </w:t>
      </w:r>
      <w:r w:rsidRPr="00325CD5">
        <w:rPr>
          <w:b/>
          <w:bCs/>
          <w:i/>
          <w:color w:val="000000"/>
          <w:sz w:val="24"/>
          <w:szCs w:val="28"/>
          <w:lang w:val="en-US"/>
        </w:rPr>
        <w:t>Cell</w:t>
      </w:r>
      <w:r w:rsidRPr="00325CD5">
        <w:rPr>
          <w:color w:val="000000"/>
          <w:sz w:val="24"/>
          <w:szCs w:val="28"/>
          <w:lang w:val="uk-UA"/>
        </w:rPr>
        <w:t xml:space="preserve">, </w:t>
      </w:r>
      <w:r w:rsidRPr="00325CD5">
        <w:rPr>
          <w:color w:val="000000"/>
          <w:sz w:val="24"/>
          <w:szCs w:val="28"/>
          <w:lang w:val="en-US"/>
        </w:rPr>
        <w:t>32</w:t>
      </w:r>
      <w:r w:rsidRPr="00325CD5">
        <w:rPr>
          <w:color w:val="000000"/>
          <w:sz w:val="24"/>
          <w:szCs w:val="28"/>
          <w:lang w:val="uk-UA"/>
        </w:rPr>
        <w:t xml:space="preserve"> (</w:t>
      </w:r>
      <w:r w:rsidRPr="00325CD5">
        <w:rPr>
          <w:color w:val="000000"/>
          <w:sz w:val="24"/>
          <w:szCs w:val="28"/>
          <w:lang w:val="en-US"/>
        </w:rPr>
        <w:t>6</w:t>
      </w:r>
      <w:r w:rsidRPr="00325CD5">
        <w:rPr>
          <w:color w:val="000000"/>
          <w:sz w:val="24"/>
          <w:szCs w:val="28"/>
          <w:lang w:val="uk-UA"/>
        </w:rPr>
        <w:t xml:space="preserve">), </w:t>
      </w:r>
      <w:r w:rsidRPr="00325CD5">
        <w:rPr>
          <w:color w:val="000000"/>
          <w:sz w:val="24"/>
          <w:szCs w:val="28"/>
          <w:lang w:val="en-US"/>
        </w:rPr>
        <w:t>461-467.</w:t>
      </w:r>
    </w:p>
    <w:p w:rsidR="00325CD5" w:rsidRPr="00325CD5" w:rsidRDefault="00325CD5" w:rsidP="00325CD5">
      <w:pPr>
        <w:pStyle w:val="afd"/>
        <w:widowControl/>
        <w:numPr>
          <w:ilvl w:val="0"/>
          <w:numId w:val="7"/>
        </w:numPr>
        <w:spacing w:after="0" w:line="240" w:lineRule="auto"/>
        <w:ind w:left="0" w:hanging="426"/>
        <w:rPr>
          <w:sz w:val="24"/>
        </w:rPr>
      </w:pPr>
      <w:r w:rsidRPr="00325CD5">
        <w:rPr>
          <w:b/>
          <w:bCs/>
          <w:sz w:val="24"/>
          <w:shd w:val="clear" w:color="auto" w:fill="FFFFFF"/>
        </w:rPr>
        <w:t>Lozynskyi</w:t>
      </w:r>
      <w:r w:rsidRPr="00325CD5">
        <w:rPr>
          <w:b/>
          <w:bCs/>
          <w:sz w:val="24"/>
          <w:shd w:val="clear" w:color="auto" w:fill="FFFFFF"/>
          <w:lang w:val="uk-UA"/>
        </w:rPr>
        <w:t xml:space="preserve">, </w:t>
      </w:r>
      <w:r w:rsidRPr="00325CD5">
        <w:rPr>
          <w:b/>
          <w:bCs/>
          <w:sz w:val="24"/>
          <w:shd w:val="clear" w:color="auto" w:fill="FFFFFF"/>
        </w:rPr>
        <w:t>A</w:t>
      </w:r>
      <w:r w:rsidRPr="00325CD5">
        <w:rPr>
          <w:sz w:val="24"/>
          <w:shd w:val="clear" w:color="auto" w:fill="FFFFFF"/>
          <w:lang w:val="uk-UA"/>
        </w:rPr>
        <w:t xml:space="preserve">., </w:t>
      </w:r>
      <w:r w:rsidRPr="00325CD5">
        <w:rPr>
          <w:sz w:val="24"/>
          <w:shd w:val="clear" w:color="auto" w:fill="FFFFFF"/>
        </w:rPr>
        <w:t>Zimenkovsky</w:t>
      </w:r>
      <w:r w:rsidRPr="00325CD5">
        <w:rPr>
          <w:sz w:val="24"/>
          <w:shd w:val="clear" w:color="auto" w:fill="FFFFFF"/>
          <w:lang w:val="uk-UA"/>
        </w:rPr>
        <w:t xml:space="preserve">, </w:t>
      </w:r>
      <w:r w:rsidRPr="00325CD5">
        <w:rPr>
          <w:sz w:val="24"/>
          <w:shd w:val="clear" w:color="auto" w:fill="FFFFFF"/>
        </w:rPr>
        <w:t>B</w:t>
      </w:r>
      <w:r w:rsidRPr="00325CD5">
        <w:rPr>
          <w:sz w:val="24"/>
          <w:shd w:val="clear" w:color="auto" w:fill="FFFFFF"/>
          <w:lang w:val="uk-UA"/>
        </w:rPr>
        <w:t xml:space="preserve">., </w:t>
      </w:r>
      <w:r w:rsidRPr="00325CD5">
        <w:rPr>
          <w:sz w:val="24"/>
          <w:shd w:val="clear" w:color="auto" w:fill="FFFFFF"/>
        </w:rPr>
        <w:t>Karkhut</w:t>
      </w:r>
      <w:r w:rsidRPr="00325CD5">
        <w:rPr>
          <w:sz w:val="24"/>
          <w:shd w:val="clear" w:color="auto" w:fill="FFFFFF"/>
          <w:lang w:val="uk-UA"/>
        </w:rPr>
        <w:t xml:space="preserve">, </w:t>
      </w:r>
      <w:r w:rsidRPr="00325CD5">
        <w:rPr>
          <w:sz w:val="24"/>
          <w:shd w:val="clear" w:color="auto" w:fill="FFFFFF"/>
        </w:rPr>
        <w:t>A</w:t>
      </w:r>
      <w:r w:rsidRPr="00325CD5">
        <w:rPr>
          <w:sz w:val="24"/>
          <w:shd w:val="clear" w:color="auto" w:fill="FFFFFF"/>
          <w:lang w:val="uk-UA"/>
        </w:rPr>
        <w:t xml:space="preserve">., </w:t>
      </w:r>
      <w:r w:rsidRPr="00325CD5">
        <w:rPr>
          <w:sz w:val="24"/>
          <w:shd w:val="clear" w:color="auto" w:fill="FFFFFF"/>
        </w:rPr>
        <w:t>Polovkovych</w:t>
      </w:r>
      <w:r w:rsidRPr="00325CD5">
        <w:rPr>
          <w:sz w:val="24"/>
          <w:shd w:val="clear" w:color="auto" w:fill="FFFFFF"/>
          <w:lang w:val="uk-UA"/>
        </w:rPr>
        <w:t xml:space="preserve">, </w:t>
      </w:r>
      <w:r w:rsidRPr="00325CD5">
        <w:rPr>
          <w:sz w:val="24"/>
          <w:shd w:val="clear" w:color="auto" w:fill="FFFFFF"/>
        </w:rPr>
        <w:t>S</w:t>
      </w:r>
      <w:r w:rsidRPr="00325CD5">
        <w:rPr>
          <w:sz w:val="24"/>
          <w:shd w:val="clear" w:color="auto" w:fill="FFFFFF"/>
          <w:lang w:val="uk-UA"/>
        </w:rPr>
        <w:t xml:space="preserve">., </w:t>
      </w:r>
      <w:r w:rsidRPr="00325CD5">
        <w:rPr>
          <w:sz w:val="24"/>
          <w:shd w:val="clear" w:color="auto" w:fill="FFFFFF"/>
        </w:rPr>
        <w:t>Gzella</w:t>
      </w:r>
      <w:r w:rsidRPr="00325CD5">
        <w:rPr>
          <w:sz w:val="24"/>
          <w:shd w:val="clear" w:color="auto" w:fill="FFFFFF"/>
          <w:lang w:val="uk-UA"/>
        </w:rPr>
        <w:t xml:space="preserve">, </w:t>
      </w:r>
      <w:r w:rsidRPr="00325CD5">
        <w:rPr>
          <w:sz w:val="24"/>
          <w:shd w:val="clear" w:color="auto" w:fill="FFFFFF"/>
        </w:rPr>
        <w:t>A</w:t>
      </w:r>
      <w:r w:rsidRPr="00325CD5">
        <w:rPr>
          <w:sz w:val="24"/>
          <w:shd w:val="clear" w:color="auto" w:fill="FFFFFF"/>
          <w:lang w:val="uk-UA"/>
        </w:rPr>
        <w:t>.</w:t>
      </w:r>
      <w:r w:rsidRPr="00325CD5">
        <w:rPr>
          <w:sz w:val="24"/>
          <w:shd w:val="clear" w:color="auto" w:fill="FFFFFF"/>
        </w:rPr>
        <w:t>K</w:t>
      </w:r>
      <w:r w:rsidRPr="00325CD5">
        <w:rPr>
          <w:sz w:val="24"/>
          <w:shd w:val="clear" w:color="auto" w:fill="FFFFFF"/>
          <w:lang w:val="uk-UA"/>
        </w:rPr>
        <w:t xml:space="preserve">., </w:t>
      </w:r>
      <w:r w:rsidRPr="00325CD5">
        <w:rPr>
          <w:sz w:val="24"/>
          <w:shd w:val="clear" w:color="auto" w:fill="FFFFFF"/>
        </w:rPr>
        <w:t>Lesyk</w:t>
      </w:r>
      <w:r w:rsidRPr="00325CD5">
        <w:rPr>
          <w:sz w:val="24"/>
          <w:shd w:val="clear" w:color="auto" w:fill="FFFFFF"/>
          <w:lang w:val="uk-UA"/>
        </w:rPr>
        <w:t xml:space="preserve">, </w:t>
      </w:r>
      <w:r w:rsidRPr="00325CD5">
        <w:rPr>
          <w:sz w:val="24"/>
          <w:shd w:val="clear" w:color="auto" w:fill="FFFFFF"/>
        </w:rPr>
        <w:t>R</w:t>
      </w:r>
      <w:r w:rsidRPr="00325CD5">
        <w:rPr>
          <w:sz w:val="24"/>
          <w:shd w:val="clear" w:color="auto" w:fill="FFFFFF"/>
          <w:lang w:val="uk-UA"/>
        </w:rPr>
        <w:t>. (</w:t>
      </w:r>
      <w:r w:rsidRPr="00325CD5">
        <w:rPr>
          <w:b/>
          <w:bCs/>
          <w:sz w:val="24"/>
          <w:shd w:val="clear" w:color="auto" w:fill="FFFFFF"/>
          <w:lang w:val="uk-UA"/>
        </w:rPr>
        <w:t>2016</w:t>
      </w:r>
      <w:r w:rsidRPr="00325CD5">
        <w:rPr>
          <w:sz w:val="24"/>
          <w:shd w:val="clear" w:color="auto" w:fill="FFFFFF"/>
          <w:lang w:val="uk-UA"/>
        </w:rPr>
        <w:t xml:space="preserve">). </w:t>
      </w:r>
      <w:r w:rsidRPr="00325CD5">
        <w:rPr>
          <w:sz w:val="24"/>
          <w:shd w:val="clear" w:color="auto" w:fill="FFFFFF"/>
        </w:rPr>
        <w:t>Application of the 2(5</w:t>
      </w:r>
      <w:r w:rsidRPr="00325CD5">
        <w:rPr>
          <w:i/>
          <w:iCs/>
          <w:sz w:val="24"/>
          <w:shd w:val="clear" w:color="auto" w:fill="FFFFFF"/>
        </w:rPr>
        <w:t>H</w:t>
      </w:r>
      <w:proofErr w:type="gramStart"/>
      <w:r w:rsidRPr="00325CD5">
        <w:rPr>
          <w:sz w:val="24"/>
          <w:shd w:val="clear" w:color="auto" w:fill="FFFFFF"/>
        </w:rPr>
        <w:t>)furanone</w:t>
      </w:r>
      <w:proofErr w:type="gramEnd"/>
      <w:r w:rsidRPr="00325CD5">
        <w:rPr>
          <w:sz w:val="24"/>
          <w:shd w:val="clear" w:color="auto" w:fill="FFFFFF"/>
        </w:rPr>
        <w:t xml:space="preserve"> motif in the synthesis of new thiopyrano[2,3-</w:t>
      </w:r>
      <w:r w:rsidRPr="00325CD5">
        <w:rPr>
          <w:i/>
          <w:iCs/>
          <w:sz w:val="24"/>
          <w:shd w:val="clear" w:color="auto" w:fill="FFFFFF"/>
        </w:rPr>
        <w:t>d</w:t>
      </w:r>
      <w:r w:rsidRPr="00325CD5">
        <w:rPr>
          <w:sz w:val="24"/>
          <w:shd w:val="clear" w:color="auto" w:fill="FFFFFF"/>
        </w:rPr>
        <w:t xml:space="preserve">]thiazoles via the </w:t>
      </w:r>
      <w:r w:rsidRPr="00325CD5">
        <w:rPr>
          <w:i/>
          <w:iCs/>
          <w:sz w:val="24"/>
          <w:shd w:val="clear" w:color="auto" w:fill="FFFFFF"/>
        </w:rPr>
        <w:t>hetero</w:t>
      </w:r>
      <w:r w:rsidRPr="00325CD5">
        <w:rPr>
          <w:sz w:val="24"/>
          <w:shd w:val="clear" w:color="auto" w:fill="FFFFFF"/>
        </w:rPr>
        <w:t xml:space="preserve">-Diels–Alder reaction and related tandem processes. </w:t>
      </w:r>
      <w:r w:rsidRPr="00325CD5">
        <w:rPr>
          <w:i/>
          <w:iCs/>
          <w:sz w:val="24"/>
          <w:shd w:val="clear" w:color="auto" w:fill="FFFFFF"/>
        </w:rPr>
        <w:t>Tetrahedron Letters</w:t>
      </w:r>
      <w:r w:rsidRPr="00325CD5">
        <w:rPr>
          <w:sz w:val="24"/>
          <w:shd w:val="clear" w:color="auto" w:fill="FFFFFF"/>
        </w:rPr>
        <w:t xml:space="preserve">, 57(30), 3318-3321. </w:t>
      </w:r>
      <w:r w:rsidRPr="00325CD5">
        <w:rPr>
          <w:sz w:val="24"/>
        </w:rPr>
        <w:t>(IF=2</w:t>
      </w:r>
      <w:r w:rsidRPr="00325CD5">
        <w:rPr>
          <w:color w:val="1C1D1E"/>
          <w:sz w:val="24"/>
          <w:shd w:val="clear" w:color="auto" w:fill="FFFFFF"/>
        </w:rPr>
        <w:t>.259</w:t>
      </w:r>
      <w:r w:rsidRPr="00325CD5">
        <w:rPr>
          <w:sz w:val="24"/>
        </w:rPr>
        <w:t>).</w:t>
      </w:r>
    </w:p>
    <w:p w:rsidR="00325CD5" w:rsidRPr="00325CD5" w:rsidRDefault="00325CD5" w:rsidP="00325CD5">
      <w:pPr>
        <w:pStyle w:val="13"/>
        <w:numPr>
          <w:ilvl w:val="0"/>
          <w:numId w:val="7"/>
        </w:numPr>
        <w:tabs>
          <w:tab w:val="left" w:pos="0"/>
          <w:tab w:val="left" w:pos="426"/>
        </w:tabs>
        <w:ind w:left="0" w:hanging="426"/>
        <w:jc w:val="both"/>
        <w:rPr>
          <w:color w:val="000000"/>
          <w:spacing w:val="-4"/>
          <w:sz w:val="24"/>
          <w:szCs w:val="28"/>
          <w:lang w:val="uk-UA"/>
        </w:rPr>
      </w:pPr>
      <w:r w:rsidRPr="00325CD5">
        <w:rPr>
          <w:b/>
          <w:bCs/>
          <w:color w:val="000000"/>
          <w:spacing w:val="-4"/>
          <w:sz w:val="24"/>
          <w:szCs w:val="28"/>
          <w:lang w:val="en-GB"/>
        </w:rPr>
        <w:t>Lozynskyi</w:t>
      </w:r>
      <w:r w:rsidRPr="00325CD5">
        <w:rPr>
          <w:b/>
          <w:bCs/>
          <w:color w:val="000000"/>
          <w:spacing w:val="-4"/>
          <w:sz w:val="24"/>
          <w:szCs w:val="28"/>
          <w:lang w:val="uk-UA"/>
        </w:rPr>
        <w:t xml:space="preserve">, </w:t>
      </w:r>
      <w:r w:rsidRPr="00325CD5">
        <w:rPr>
          <w:b/>
          <w:bCs/>
          <w:color w:val="000000"/>
          <w:spacing w:val="-4"/>
          <w:sz w:val="24"/>
          <w:szCs w:val="28"/>
          <w:lang w:val="en-GB"/>
        </w:rPr>
        <w:t>A</w:t>
      </w:r>
      <w:r w:rsidRPr="00325CD5">
        <w:rPr>
          <w:b/>
          <w:bCs/>
          <w:color w:val="000000"/>
          <w:spacing w:val="-4"/>
          <w:sz w:val="24"/>
          <w:szCs w:val="28"/>
          <w:lang w:val="uk-UA"/>
        </w:rPr>
        <w:t>.</w:t>
      </w:r>
      <w:r w:rsidRPr="00325CD5">
        <w:rPr>
          <w:color w:val="000000"/>
          <w:spacing w:val="-4"/>
          <w:sz w:val="24"/>
          <w:szCs w:val="28"/>
          <w:lang w:val="uk-UA"/>
        </w:rPr>
        <w:t xml:space="preserve">, </w:t>
      </w:r>
      <w:r w:rsidRPr="00325CD5">
        <w:rPr>
          <w:color w:val="000000"/>
          <w:spacing w:val="-4"/>
          <w:sz w:val="24"/>
          <w:szCs w:val="28"/>
          <w:lang w:val="en-GB"/>
        </w:rPr>
        <w:t>Golota</w:t>
      </w:r>
      <w:r w:rsidRPr="00325CD5">
        <w:rPr>
          <w:color w:val="000000"/>
          <w:spacing w:val="-4"/>
          <w:sz w:val="24"/>
          <w:szCs w:val="28"/>
          <w:lang w:val="uk-UA"/>
        </w:rPr>
        <w:t xml:space="preserve">, </w:t>
      </w:r>
      <w:r w:rsidRPr="00325CD5">
        <w:rPr>
          <w:color w:val="000000"/>
          <w:spacing w:val="-4"/>
          <w:sz w:val="24"/>
          <w:szCs w:val="28"/>
          <w:lang w:val="en-GB"/>
        </w:rPr>
        <w:t>S</w:t>
      </w:r>
      <w:r w:rsidRPr="00325CD5">
        <w:rPr>
          <w:color w:val="000000"/>
          <w:spacing w:val="-4"/>
          <w:sz w:val="24"/>
          <w:szCs w:val="28"/>
          <w:lang w:val="uk-UA"/>
        </w:rPr>
        <w:t xml:space="preserve">., </w:t>
      </w:r>
      <w:r w:rsidRPr="00325CD5">
        <w:rPr>
          <w:color w:val="000000"/>
          <w:spacing w:val="-4"/>
          <w:sz w:val="24"/>
          <w:szCs w:val="28"/>
          <w:lang w:val="en-GB"/>
        </w:rPr>
        <w:t>Zimenkovsky</w:t>
      </w:r>
      <w:r w:rsidRPr="00325CD5">
        <w:rPr>
          <w:color w:val="000000"/>
          <w:spacing w:val="-4"/>
          <w:sz w:val="24"/>
          <w:szCs w:val="28"/>
          <w:lang w:val="uk-UA"/>
        </w:rPr>
        <w:t xml:space="preserve">, </w:t>
      </w:r>
      <w:r w:rsidRPr="00325CD5">
        <w:rPr>
          <w:color w:val="000000"/>
          <w:spacing w:val="-4"/>
          <w:sz w:val="24"/>
          <w:szCs w:val="28"/>
          <w:lang w:val="en-GB"/>
        </w:rPr>
        <w:t>B</w:t>
      </w:r>
      <w:r w:rsidRPr="00325CD5">
        <w:rPr>
          <w:color w:val="000000"/>
          <w:spacing w:val="-4"/>
          <w:sz w:val="24"/>
          <w:szCs w:val="28"/>
          <w:lang w:val="uk-UA"/>
        </w:rPr>
        <w:t xml:space="preserve">., </w:t>
      </w:r>
      <w:r w:rsidRPr="00325CD5">
        <w:rPr>
          <w:color w:val="000000"/>
          <w:spacing w:val="-4"/>
          <w:sz w:val="24"/>
          <w:szCs w:val="28"/>
          <w:lang w:val="en-GB"/>
        </w:rPr>
        <w:t>Atamanyuk</w:t>
      </w:r>
      <w:r w:rsidRPr="00325CD5">
        <w:rPr>
          <w:color w:val="000000"/>
          <w:spacing w:val="-4"/>
          <w:sz w:val="24"/>
          <w:szCs w:val="28"/>
          <w:lang w:val="uk-UA"/>
        </w:rPr>
        <w:t xml:space="preserve">, </w:t>
      </w:r>
      <w:r w:rsidRPr="00325CD5">
        <w:rPr>
          <w:color w:val="000000"/>
          <w:spacing w:val="-4"/>
          <w:sz w:val="24"/>
          <w:szCs w:val="28"/>
          <w:lang w:val="en-GB"/>
        </w:rPr>
        <w:t>D</w:t>
      </w:r>
      <w:r w:rsidRPr="00325CD5">
        <w:rPr>
          <w:color w:val="000000"/>
          <w:spacing w:val="-4"/>
          <w:sz w:val="24"/>
          <w:szCs w:val="28"/>
          <w:lang w:val="uk-UA"/>
        </w:rPr>
        <w:t xml:space="preserve">., </w:t>
      </w:r>
      <w:r w:rsidRPr="00325CD5">
        <w:rPr>
          <w:color w:val="000000"/>
          <w:spacing w:val="-4"/>
          <w:sz w:val="24"/>
          <w:szCs w:val="28"/>
          <w:lang w:val="en-GB"/>
        </w:rPr>
        <w:t>Gzella</w:t>
      </w:r>
      <w:r w:rsidRPr="00325CD5">
        <w:rPr>
          <w:color w:val="000000"/>
          <w:spacing w:val="-4"/>
          <w:sz w:val="24"/>
          <w:szCs w:val="28"/>
          <w:lang w:val="uk-UA"/>
        </w:rPr>
        <w:t xml:space="preserve">, </w:t>
      </w:r>
      <w:r w:rsidRPr="00325CD5">
        <w:rPr>
          <w:color w:val="000000"/>
          <w:spacing w:val="-4"/>
          <w:sz w:val="24"/>
          <w:szCs w:val="28"/>
          <w:lang w:val="en-GB"/>
        </w:rPr>
        <w:t>A</w:t>
      </w:r>
      <w:r w:rsidRPr="00325CD5">
        <w:rPr>
          <w:color w:val="000000"/>
          <w:spacing w:val="-4"/>
          <w:sz w:val="24"/>
          <w:szCs w:val="28"/>
          <w:lang w:val="uk-UA"/>
        </w:rPr>
        <w:t xml:space="preserve">., </w:t>
      </w:r>
      <w:r w:rsidRPr="00325CD5">
        <w:rPr>
          <w:bCs/>
          <w:color w:val="000000"/>
          <w:spacing w:val="-4"/>
          <w:sz w:val="24"/>
          <w:szCs w:val="28"/>
          <w:lang w:val="en-GB"/>
        </w:rPr>
        <w:t>Lesyk</w:t>
      </w:r>
      <w:r w:rsidRPr="00325CD5">
        <w:rPr>
          <w:bCs/>
          <w:color w:val="000000"/>
          <w:spacing w:val="-4"/>
          <w:sz w:val="24"/>
          <w:szCs w:val="28"/>
          <w:lang w:val="uk-UA"/>
        </w:rPr>
        <w:t xml:space="preserve">, </w:t>
      </w:r>
      <w:r w:rsidRPr="00325CD5">
        <w:rPr>
          <w:bCs/>
          <w:color w:val="000000"/>
          <w:spacing w:val="-4"/>
          <w:sz w:val="24"/>
          <w:szCs w:val="28"/>
          <w:lang w:val="en-GB"/>
        </w:rPr>
        <w:t>R</w:t>
      </w:r>
      <w:r w:rsidRPr="00325CD5">
        <w:rPr>
          <w:bCs/>
          <w:color w:val="000000"/>
          <w:spacing w:val="-4"/>
          <w:sz w:val="24"/>
          <w:szCs w:val="28"/>
          <w:lang w:val="uk-UA"/>
        </w:rPr>
        <w:t>.</w:t>
      </w:r>
      <w:r w:rsidRPr="00325CD5">
        <w:rPr>
          <w:b/>
          <w:color w:val="000000"/>
          <w:spacing w:val="-4"/>
          <w:sz w:val="24"/>
          <w:szCs w:val="28"/>
          <w:lang w:val="uk-UA"/>
        </w:rPr>
        <w:t xml:space="preserve"> (2016). </w:t>
      </w:r>
      <w:r w:rsidRPr="00325CD5">
        <w:rPr>
          <w:color w:val="000000"/>
          <w:spacing w:val="-4"/>
          <w:sz w:val="24"/>
          <w:szCs w:val="28"/>
          <w:lang w:val="en-US"/>
        </w:rPr>
        <w:t xml:space="preserve">Synthesis, anticancer and antiviral activities of novel </w:t>
      </w:r>
      <w:proofErr w:type="gramStart"/>
      <w:r w:rsidRPr="00325CD5">
        <w:rPr>
          <w:color w:val="000000"/>
          <w:spacing w:val="-4"/>
          <w:sz w:val="24"/>
          <w:szCs w:val="28"/>
          <w:lang w:val="en-US"/>
        </w:rPr>
        <w:t>thiopyrano[</w:t>
      </w:r>
      <w:proofErr w:type="gramEnd"/>
      <w:r w:rsidRPr="00325CD5">
        <w:rPr>
          <w:color w:val="000000"/>
          <w:spacing w:val="-4"/>
          <w:sz w:val="24"/>
          <w:szCs w:val="28"/>
          <w:lang w:val="en-US"/>
        </w:rPr>
        <w:t>2,3-</w:t>
      </w:r>
      <w:r w:rsidRPr="00325CD5">
        <w:rPr>
          <w:i/>
          <w:iCs/>
          <w:color w:val="000000"/>
          <w:spacing w:val="-4"/>
          <w:sz w:val="24"/>
          <w:szCs w:val="28"/>
          <w:lang w:val="en-US"/>
        </w:rPr>
        <w:t>d</w:t>
      </w:r>
      <w:r w:rsidRPr="00325CD5">
        <w:rPr>
          <w:color w:val="000000"/>
          <w:spacing w:val="-4"/>
          <w:sz w:val="24"/>
          <w:szCs w:val="28"/>
          <w:lang w:val="en-US"/>
        </w:rPr>
        <w:t>]thiazole-6-carbaldehydes.</w:t>
      </w:r>
      <w:r w:rsidRPr="00325CD5">
        <w:rPr>
          <w:color w:val="000000"/>
          <w:spacing w:val="-4"/>
          <w:sz w:val="24"/>
          <w:szCs w:val="28"/>
          <w:lang w:val="uk-UA"/>
        </w:rPr>
        <w:t xml:space="preserve"> </w:t>
      </w:r>
      <w:r w:rsidRPr="00325CD5">
        <w:rPr>
          <w:b/>
          <w:bCs/>
          <w:i/>
          <w:color w:val="000000"/>
          <w:spacing w:val="-4"/>
          <w:sz w:val="24"/>
          <w:szCs w:val="28"/>
          <w:lang w:val="en-US"/>
        </w:rPr>
        <w:t>Phosphorus, Sulfur,</w:t>
      </w:r>
      <w:r w:rsidRPr="00325CD5">
        <w:rPr>
          <w:b/>
          <w:bCs/>
          <w:i/>
          <w:color w:val="000000"/>
          <w:spacing w:val="-4"/>
          <w:sz w:val="24"/>
          <w:szCs w:val="28"/>
          <w:lang w:val="en-US" w:eastAsia="ru-RU"/>
        </w:rPr>
        <w:t xml:space="preserve"> Silicon and Related Elements</w:t>
      </w:r>
      <w:r w:rsidRPr="00325CD5">
        <w:rPr>
          <w:iCs/>
          <w:color w:val="000000"/>
          <w:spacing w:val="-4"/>
          <w:sz w:val="24"/>
          <w:szCs w:val="28"/>
          <w:lang w:val="en-US" w:eastAsia="ru-RU"/>
        </w:rPr>
        <w:t>, 191</w:t>
      </w:r>
      <w:r w:rsidRPr="00325CD5">
        <w:rPr>
          <w:iCs/>
          <w:color w:val="000000"/>
          <w:spacing w:val="-4"/>
          <w:sz w:val="24"/>
          <w:szCs w:val="28"/>
          <w:lang w:val="uk-UA" w:eastAsia="ru-RU"/>
        </w:rPr>
        <w:t xml:space="preserve"> (</w:t>
      </w:r>
      <w:r w:rsidRPr="00325CD5">
        <w:rPr>
          <w:iCs/>
          <w:color w:val="000000"/>
          <w:spacing w:val="-4"/>
          <w:sz w:val="24"/>
          <w:szCs w:val="28"/>
          <w:lang w:val="en-US" w:eastAsia="ru-RU"/>
        </w:rPr>
        <w:t>9</w:t>
      </w:r>
      <w:r w:rsidRPr="00325CD5">
        <w:rPr>
          <w:iCs/>
          <w:color w:val="000000"/>
          <w:spacing w:val="-4"/>
          <w:sz w:val="24"/>
          <w:szCs w:val="28"/>
          <w:lang w:val="uk-UA" w:eastAsia="ru-RU"/>
        </w:rPr>
        <w:t>),</w:t>
      </w:r>
      <w:r w:rsidRPr="00325CD5">
        <w:rPr>
          <w:color w:val="000000"/>
          <w:spacing w:val="-4"/>
          <w:sz w:val="24"/>
          <w:szCs w:val="28"/>
          <w:lang w:val="en-US"/>
        </w:rPr>
        <w:t xml:space="preserve"> 1245-1249. </w:t>
      </w:r>
      <w:r w:rsidRPr="00325CD5">
        <w:rPr>
          <w:color w:val="000000"/>
          <w:sz w:val="24"/>
          <w:szCs w:val="28"/>
          <w:lang w:val="en-US"/>
        </w:rPr>
        <w:t>(IF 0,78)</w:t>
      </w:r>
    </w:p>
    <w:p w:rsidR="00325CD5" w:rsidRPr="00325CD5" w:rsidRDefault="00325CD5" w:rsidP="00325CD5">
      <w:pPr>
        <w:widowControl/>
        <w:numPr>
          <w:ilvl w:val="0"/>
          <w:numId w:val="7"/>
        </w:numPr>
        <w:spacing w:line="240" w:lineRule="auto"/>
        <w:ind w:left="0" w:hanging="426"/>
        <w:rPr>
          <w:sz w:val="24"/>
          <w:shd w:val="clear" w:color="auto" w:fill="FFFFFF"/>
        </w:rPr>
      </w:pPr>
      <w:r w:rsidRPr="00325CD5">
        <w:rPr>
          <w:b/>
          <w:bCs/>
          <w:sz w:val="24"/>
          <w:shd w:val="clear" w:color="auto" w:fill="FFFFFF"/>
        </w:rPr>
        <w:t>Lozynskyi</w:t>
      </w:r>
      <w:r w:rsidRPr="00325CD5">
        <w:rPr>
          <w:b/>
          <w:bCs/>
          <w:sz w:val="24"/>
          <w:shd w:val="clear" w:color="auto" w:fill="FFFFFF"/>
          <w:lang w:val="uk-UA"/>
        </w:rPr>
        <w:t xml:space="preserve">, </w:t>
      </w:r>
      <w:r w:rsidRPr="00325CD5">
        <w:rPr>
          <w:b/>
          <w:bCs/>
          <w:sz w:val="24"/>
          <w:shd w:val="clear" w:color="auto" w:fill="FFFFFF"/>
        </w:rPr>
        <w:t>A</w:t>
      </w:r>
      <w:r w:rsidRPr="00325CD5">
        <w:rPr>
          <w:b/>
          <w:bCs/>
          <w:sz w:val="24"/>
          <w:shd w:val="clear" w:color="auto" w:fill="FFFFFF"/>
          <w:lang w:val="uk-UA"/>
        </w:rPr>
        <w:t>.</w:t>
      </w:r>
      <w:r w:rsidRPr="00325CD5">
        <w:rPr>
          <w:b/>
          <w:bCs/>
          <w:sz w:val="24"/>
          <w:shd w:val="clear" w:color="auto" w:fill="FFFFFF"/>
        </w:rPr>
        <w:t>V</w:t>
      </w:r>
      <w:r w:rsidRPr="00325CD5">
        <w:rPr>
          <w:sz w:val="24"/>
          <w:shd w:val="clear" w:color="auto" w:fill="FFFFFF"/>
          <w:lang w:val="uk-UA"/>
        </w:rPr>
        <w:t xml:space="preserve">., </w:t>
      </w:r>
      <w:r w:rsidRPr="00325CD5">
        <w:rPr>
          <w:sz w:val="24"/>
          <w:shd w:val="clear" w:color="auto" w:fill="FFFFFF"/>
        </w:rPr>
        <w:t>Kaminskyy</w:t>
      </w:r>
      <w:r w:rsidRPr="00325CD5">
        <w:rPr>
          <w:sz w:val="24"/>
          <w:shd w:val="clear" w:color="auto" w:fill="FFFFFF"/>
          <w:lang w:val="uk-UA"/>
        </w:rPr>
        <w:t xml:space="preserve">, </w:t>
      </w:r>
      <w:r w:rsidRPr="00325CD5">
        <w:rPr>
          <w:sz w:val="24"/>
          <w:shd w:val="clear" w:color="auto" w:fill="FFFFFF"/>
        </w:rPr>
        <w:t>D</w:t>
      </w:r>
      <w:r w:rsidRPr="00325CD5">
        <w:rPr>
          <w:sz w:val="24"/>
          <w:shd w:val="clear" w:color="auto" w:fill="FFFFFF"/>
          <w:lang w:val="uk-UA"/>
        </w:rPr>
        <w:t>.</w:t>
      </w:r>
      <w:r w:rsidRPr="00325CD5">
        <w:rPr>
          <w:sz w:val="24"/>
          <w:shd w:val="clear" w:color="auto" w:fill="FFFFFF"/>
        </w:rPr>
        <w:t>V</w:t>
      </w:r>
      <w:r w:rsidRPr="00325CD5">
        <w:rPr>
          <w:sz w:val="24"/>
          <w:shd w:val="clear" w:color="auto" w:fill="FFFFFF"/>
          <w:lang w:val="uk-UA"/>
        </w:rPr>
        <w:t xml:space="preserve">., </w:t>
      </w:r>
      <w:r w:rsidRPr="00325CD5">
        <w:rPr>
          <w:sz w:val="24"/>
          <w:shd w:val="clear" w:color="auto" w:fill="FFFFFF"/>
        </w:rPr>
        <w:t>Romanchyshyn</w:t>
      </w:r>
      <w:r w:rsidRPr="00325CD5">
        <w:rPr>
          <w:sz w:val="24"/>
          <w:shd w:val="clear" w:color="auto" w:fill="FFFFFF"/>
          <w:lang w:val="uk-UA"/>
        </w:rPr>
        <w:t xml:space="preserve">, </w:t>
      </w:r>
      <w:r w:rsidRPr="00325CD5">
        <w:rPr>
          <w:sz w:val="24"/>
          <w:shd w:val="clear" w:color="auto" w:fill="FFFFFF"/>
        </w:rPr>
        <w:t>K</w:t>
      </w:r>
      <w:r w:rsidRPr="00325CD5">
        <w:rPr>
          <w:sz w:val="24"/>
          <w:shd w:val="clear" w:color="auto" w:fill="FFFFFF"/>
          <w:lang w:val="uk-UA"/>
        </w:rPr>
        <w:t>.</w:t>
      </w:r>
      <w:r w:rsidRPr="00325CD5">
        <w:rPr>
          <w:sz w:val="24"/>
          <w:shd w:val="clear" w:color="auto" w:fill="FFFFFF"/>
        </w:rPr>
        <w:t>B</w:t>
      </w:r>
      <w:r w:rsidRPr="00325CD5">
        <w:rPr>
          <w:sz w:val="24"/>
          <w:shd w:val="clear" w:color="auto" w:fill="FFFFFF"/>
          <w:lang w:val="uk-UA"/>
        </w:rPr>
        <w:t>.</w:t>
      </w:r>
      <w:r w:rsidRPr="00325CD5">
        <w:rPr>
          <w:sz w:val="24"/>
          <w:shd w:val="clear" w:color="auto" w:fill="FFFFFF"/>
        </w:rPr>
        <w:t>Email</w:t>
      </w:r>
      <w:r w:rsidRPr="00325CD5">
        <w:rPr>
          <w:sz w:val="24"/>
          <w:shd w:val="clear" w:color="auto" w:fill="FFFFFF"/>
          <w:lang w:val="uk-UA"/>
        </w:rPr>
        <w:t xml:space="preserve"> </w:t>
      </w:r>
      <w:r w:rsidRPr="00325CD5">
        <w:rPr>
          <w:sz w:val="24"/>
          <w:shd w:val="clear" w:color="auto" w:fill="FFFFFF"/>
        </w:rPr>
        <w:t>Author</w:t>
      </w:r>
      <w:r w:rsidRPr="00325CD5">
        <w:rPr>
          <w:sz w:val="24"/>
          <w:shd w:val="clear" w:color="auto" w:fill="FFFFFF"/>
          <w:lang w:val="uk-UA"/>
        </w:rPr>
        <w:t xml:space="preserve">, </w:t>
      </w:r>
      <w:r w:rsidRPr="00325CD5">
        <w:rPr>
          <w:sz w:val="24"/>
          <w:shd w:val="clear" w:color="auto" w:fill="FFFFFF"/>
        </w:rPr>
        <w:t>Semenciv</w:t>
      </w:r>
      <w:r w:rsidRPr="00325CD5">
        <w:rPr>
          <w:sz w:val="24"/>
          <w:shd w:val="clear" w:color="auto" w:fill="FFFFFF"/>
          <w:lang w:val="uk-UA"/>
        </w:rPr>
        <w:t xml:space="preserve">, </w:t>
      </w:r>
      <w:r w:rsidRPr="00325CD5">
        <w:rPr>
          <w:sz w:val="24"/>
          <w:shd w:val="clear" w:color="auto" w:fill="FFFFFF"/>
        </w:rPr>
        <w:t>N</w:t>
      </w:r>
      <w:r w:rsidRPr="00325CD5">
        <w:rPr>
          <w:sz w:val="24"/>
          <w:shd w:val="clear" w:color="auto" w:fill="FFFFFF"/>
          <w:lang w:val="uk-UA"/>
        </w:rPr>
        <w:t>.</w:t>
      </w:r>
      <w:r w:rsidRPr="00325CD5">
        <w:rPr>
          <w:sz w:val="24"/>
          <w:shd w:val="clear" w:color="auto" w:fill="FFFFFF"/>
        </w:rPr>
        <w:t>G</w:t>
      </w:r>
      <w:r w:rsidRPr="00325CD5">
        <w:rPr>
          <w:sz w:val="24"/>
          <w:shd w:val="clear" w:color="auto" w:fill="FFFFFF"/>
          <w:lang w:val="uk-UA"/>
        </w:rPr>
        <w:t xml:space="preserve">., </w:t>
      </w:r>
      <w:r w:rsidRPr="00325CD5">
        <w:rPr>
          <w:sz w:val="24"/>
          <w:shd w:val="clear" w:color="auto" w:fill="FFFFFF"/>
        </w:rPr>
        <w:t>Ogurtsov</w:t>
      </w:r>
      <w:r w:rsidRPr="00325CD5">
        <w:rPr>
          <w:sz w:val="24"/>
          <w:shd w:val="clear" w:color="auto" w:fill="FFFFFF"/>
          <w:lang w:val="uk-UA"/>
        </w:rPr>
        <w:t xml:space="preserve">, </w:t>
      </w:r>
      <w:r w:rsidRPr="00325CD5">
        <w:rPr>
          <w:sz w:val="24"/>
          <w:shd w:val="clear" w:color="auto" w:fill="FFFFFF"/>
        </w:rPr>
        <w:t>V</w:t>
      </w:r>
      <w:r w:rsidRPr="00325CD5">
        <w:rPr>
          <w:sz w:val="24"/>
          <w:shd w:val="clear" w:color="auto" w:fill="FFFFFF"/>
          <w:lang w:val="uk-UA"/>
        </w:rPr>
        <w:t>.</w:t>
      </w:r>
      <w:r w:rsidRPr="00325CD5">
        <w:rPr>
          <w:sz w:val="24"/>
          <w:shd w:val="clear" w:color="auto" w:fill="FFFFFF"/>
        </w:rPr>
        <w:t>V</w:t>
      </w:r>
      <w:r w:rsidRPr="00325CD5">
        <w:rPr>
          <w:sz w:val="24"/>
          <w:shd w:val="clear" w:color="auto" w:fill="FFFFFF"/>
          <w:lang w:val="uk-UA"/>
        </w:rPr>
        <w:t xml:space="preserve">., </w:t>
      </w:r>
      <w:r w:rsidRPr="00325CD5">
        <w:rPr>
          <w:sz w:val="24"/>
          <w:shd w:val="clear" w:color="auto" w:fill="FFFFFF"/>
        </w:rPr>
        <w:t>Nektegayev</w:t>
      </w:r>
      <w:r w:rsidRPr="00325CD5">
        <w:rPr>
          <w:sz w:val="24"/>
          <w:shd w:val="clear" w:color="auto" w:fill="FFFFFF"/>
          <w:lang w:val="uk-UA"/>
        </w:rPr>
        <w:t xml:space="preserve">, </w:t>
      </w:r>
      <w:r w:rsidRPr="00325CD5">
        <w:rPr>
          <w:sz w:val="24"/>
          <w:shd w:val="clear" w:color="auto" w:fill="FFFFFF"/>
        </w:rPr>
        <w:t>I</w:t>
      </w:r>
      <w:r w:rsidRPr="00325CD5">
        <w:rPr>
          <w:sz w:val="24"/>
          <w:shd w:val="clear" w:color="auto" w:fill="FFFFFF"/>
          <w:lang w:val="uk-UA"/>
        </w:rPr>
        <w:t>.</w:t>
      </w:r>
      <w:r w:rsidRPr="00325CD5">
        <w:rPr>
          <w:sz w:val="24"/>
          <w:shd w:val="clear" w:color="auto" w:fill="FFFFFF"/>
        </w:rPr>
        <w:t>O</w:t>
      </w:r>
      <w:r w:rsidRPr="00325CD5">
        <w:rPr>
          <w:sz w:val="24"/>
          <w:shd w:val="clear" w:color="auto" w:fill="FFFFFF"/>
          <w:lang w:val="uk-UA"/>
        </w:rPr>
        <w:t xml:space="preserve">., </w:t>
      </w:r>
      <w:r w:rsidRPr="00325CD5">
        <w:rPr>
          <w:sz w:val="24"/>
          <w:shd w:val="clear" w:color="auto" w:fill="FFFFFF"/>
        </w:rPr>
        <w:t>Lesyk</w:t>
      </w:r>
      <w:r w:rsidRPr="00325CD5">
        <w:rPr>
          <w:sz w:val="24"/>
          <w:shd w:val="clear" w:color="auto" w:fill="FFFFFF"/>
          <w:lang w:val="uk-UA"/>
        </w:rPr>
        <w:t xml:space="preserve">, </w:t>
      </w:r>
      <w:r w:rsidRPr="00325CD5">
        <w:rPr>
          <w:sz w:val="24"/>
          <w:shd w:val="clear" w:color="auto" w:fill="FFFFFF"/>
        </w:rPr>
        <w:t>R</w:t>
      </w:r>
      <w:r w:rsidRPr="00325CD5">
        <w:rPr>
          <w:sz w:val="24"/>
          <w:shd w:val="clear" w:color="auto" w:fill="FFFFFF"/>
          <w:lang w:val="uk-UA"/>
        </w:rPr>
        <w:t>.</w:t>
      </w:r>
      <w:r w:rsidRPr="00325CD5">
        <w:rPr>
          <w:sz w:val="24"/>
          <w:shd w:val="clear" w:color="auto" w:fill="FFFFFF"/>
        </w:rPr>
        <w:t>B</w:t>
      </w:r>
      <w:r w:rsidRPr="00325CD5">
        <w:rPr>
          <w:sz w:val="24"/>
          <w:shd w:val="clear" w:color="auto" w:fill="FFFFFF"/>
          <w:lang w:val="uk-UA"/>
        </w:rPr>
        <w:t>. (</w:t>
      </w:r>
      <w:r w:rsidRPr="00325CD5">
        <w:rPr>
          <w:b/>
          <w:bCs/>
          <w:sz w:val="24"/>
          <w:shd w:val="clear" w:color="auto" w:fill="FFFFFF"/>
          <w:lang w:val="uk-UA"/>
        </w:rPr>
        <w:t>2015</w:t>
      </w:r>
      <w:r w:rsidRPr="00325CD5">
        <w:rPr>
          <w:sz w:val="24"/>
          <w:shd w:val="clear" w:color="auto" w:fill="FFFFFF"/>
          <w:lang w:val="uk-UA"/>
        </w:rPr>
        <w:t xml:space="preserve">). </w:t>
      </w:r>
      <w:r w:rsidRPr="00325CD5">
        <w:rPr>
          <w:sz w:val="24"/>
          <w:shd w:val="clear" w:color="auto" w:fill="FFFFFF"/>
        </w:rPr>
        <w:t xml:space="preserve">Screening of antioxidant and anti-inflammatory activities among </w:t>
      </w:r>
      <w:proofErr w:type="gramStart"/>
      <w:r w:rsidRPr="00325CD5">
        <w:rPr>
          <w:sz w:val="24"/>
          <w:shd w:val="clear" w:color="auto" w:fill="FFFFFF"/>
        </w:rPr>
        <w:t>thiopyrano[</w:t>
      </w:r>
      <w:proofErr w:type="gramEnd"/>
      <w:r w:rsidRPr="00325CD5">
        <w:rPr>
          <w:sz w:val="24"/>
          <w:shd w:val="clear" w:color="auto" w:fill="FFFFFF"/>
        </w:rPr>
        <w:t>2,3-</w:t>
      </w:r>
      <w:r w:rsidRPr="00325CD5">
        <w:rPr>
          <w:i/>
          <w:iCs/>
          <w:sz w:val="24"/>
          <w:shd w:val="clear" w:color="auto" w:fill="FFFFFF"/>
        </w:rPr>
        <w:t>d</w:t>
      </w:r>
      <w:r w:rsidRPr="00325CD5">
        <w:rPr>
          <w:sz w:val="24"/>
          <w:shd w:val="clear" w:color="auto" w:fill="FFFFFF"/>
        </w:rPr>
        <w:t>]thiazoles.</w:t>
      </w:r>
      <w:r w:rsidRPr="00325CD5">
        <w:rPr>
          <w:szCs w:val="32"/>
        </w:rPr>
        <w:t xml:space="preserve"> </w:t>
      </w:r>
      <w:r w:rsidRPr="00325CD5">
        <w:rPr>
          <w:b/>
          <w:bCs/>
          <w:i/>
          <w:iCs/>
          <w:sz w:val="24"/>
          <w:shd w:val="clear" w:color="auto" w:fill="FFFFFF"/>
        </w:rPr>
        <w:t>Biopolymers and Cell</w:t>
      </w:r>
      <w:r w:rsidRPr="00325CD5">
        <w:rPr>
          <w:sz w:val="24"/>
          <w:shd w:val="clear" w:color="auto" w:fill="FFFFFF"/>
        </w:rPr>
        <w:t>, 31(2), 131-137.</w:t>
      </w:r>
    </w:p>
    <w:p w:rsidR="00325CD5" w:rsidRPr="00325CD5" w:rsidRDefault="00325CD5" w:rsidP="00325CD5">
      <w:pPr>
        <w:pStyle w:val="13"/>
        <w:numPr>
          <w:ilvl w:val="0"/>
          <w:numId w:val="7"/>
        </w:numPr>
        <w:tabs>
          <w:tab w:val="left" w:pos="0"/>
        </w:tabs>
        <w:ind w:left="0" w:hanging="426"/>
        <w:jc w:val="both"/>
        <w:rPr>
          <w:color w:val="000000"/>
          <w:spacing w:val="-4"/>
          <w:sz w:val="24"/>
          <w:szCs w:val="28"/>
          <w:lang w:val="uk-UA"/>
        </w:rPr>
      </w:pPr>
      <w:r w:rsidRPr="00325CD5">
        <w:rPr>
          <w:b/>
          <w:bCs/>
          <w:color w:val="000000"/>
          <w:sz w:val="24"/>
          <w:szCs w:val="28"/>
          <w:lang w:val="en-US"/>
        </w:rPr>
        <w:t>Lozynskyi</w:t>
      </w:r>
      <w:r w:rsidRPr="00325CD5">
        <w:rPr>
          <w:b/>
          <w:bCs/>
          <w:color w:val="000000"/>
          <w:sz w:val="24"/>
          <w:szCs w:val="28"/>
          <w:lang w:val="uk-UA"/>
        </w:rPr>
        <w:t xml:space="preserve">, </w:t>
      </w:r>
      <w:r w:rsidRPr="00325CD5">
        <w:rPr>
          <w:b/>
          <w:bCs/>
          <w:color w:val="000000"/>
          <w:sz w:val="24"/>
          <w:szCs w:val="28"/>
          <w:lang w:val="en-US"/>
        </w:rPr>
        <w:t>A</w:t>
      </w:r>
      <w:r w:rsidRPr="00325CD5">
        <w:rPr>
          <w:b/>
          <w:bCs/>
          <w:color w:val="000000"/>
          <w:sz w:val="24"/>
          <w:szCs w:val="28"/>
          <w:lang w:val="uk-UA"/>
        </w:rPr>
        <w:t>.</w:t>
      </w:r>
      <w:r w:rsidRPr="00325CD5">
        <w:rPr>
          <w:color w:val="000000"/>
          <w:sz w:val="24"/>
          <w:szCs w:val="28"/>
          <w:lang w:val="uk-UA"/>
        </w:rPr>
        <w:t xml:space="preserve">, </w:t>
      </w:r>
      <w:r w:rsidRPr="00325CD5">
        <w:rPr>
          <w:color w:val="000000"/>
          <w:sz w:val="24"/>
          <w:szCs w:val="28"/>
          <w:lang w:val="en-US"/>
        </w:rPr>
        <w:t>Zimenkovsky</w:t>
      </w:r>
      <w:r w:rsidRPr="00325CD5">
        <w:rPr>
          <w:color w:val="000000"/>
          <w:sz w:val="24"/>
          <w:szCs w:val="28"/>
          <w:lang w:val="uk-UA"/>
        </w:rPr>
        <w:t xml:space="preserve">, </w:t>
      </w:r>
      <w:r w:rsidRPr="00325CD5">
        <w:rPr>
          <w:color w:val="000000"/>
          <w:sz w:val="24"/>
          <w:szCs w:val="28"/>
          <w:lang w:val="en-US"/>
        </w:rPr>
        <w:t>B</w:t>
      </w:r>
      <w:r w:rsidRPr="00325CD5">
        <w:rPr>
          <w:color w:val="000000"/>
          <w:sz w:val="24"/>
          <w:szCs w:val="28"/>
          <w:lang w:val="uk-UA"/>
        </w:rPr>
        <w:t xml:space="preserve">., </w:t>
      </w:r>
      <w:r w:rsidRPr="00325CD5">
        <w:rPr>
          <w:color w:val="000000"/>
          <w:sz w:val="24"/>
          <w:szCs w:val="28"/>
          <w:lang w:val="en-US"/>
        </w:rPr>
        <w:t>Gzella</w:t>
      </w:r>
      <w:r w:rsidRPr="00325CD5">
        <w:rPr>
          <w:color w:val="000000"/>
          <w:sz w:val="24"/>
          <w:szCs w:val="28"/>
          <w:lang w:val="uk-UA"/>
        </w:rPr>
        <w:t xml:space="preserve">, </w:t>
      </w:r>
      <w:r w:rsidRPr="00325CD5">
        <w:rPr>
          <w:color w:val="000000"/>
          <w:sz w:val="24"/>
          <w:szCs w:val="28"/>
          <w:lang w:val="en-US"/>
        </w:rPr>
        <w:t>A</w:t>
      </w:r>
      <w:r w:rsidRPr="00325CD5">
        <w:rPr>
          <w:color w:val="000000"/>
          <w:sz w:val="24"/>
          <w:szCs w:val="28"/>
          <w:lang w:val="uk-UA"/>
        </w:rPr>
        <w:t>.</w:t>
      </w:r>
      <w:r w:rsidRPr="00325CD5">
        <w:rPr>
          <w:color w:val="000000"/>
          <w:sz w:val="24"/>
          <w:szCs w:val="28"/>
          <w:lang w:val="en-US"/>
        </w:rPr>
        <w:t>K</w:t>
      </w:r>
      <w:r w:rsidRPr="00325CD5">
        <w:rPr>
          <w:color w:val="000000"/>
          <w:sz w:val="24"/>
          <w:szCs w:val="28"/>
          <w:lang w:val="uk-UA"/>
        </w:rPr>
        <w:t>. (</w:t>
      </w:r>
      <w:r w:rsidRPr="00325CD5">
        <w:rPr>
          <w:b/>
          <w:bCs/>
          <w:color w:val="000000"/>
          <w:sz w:val="24"/>
          <w:szCs w:val="28"/>
          <w:lang w:val="uk-UA"/>
        </w:rPr>
        <w:t>2015</w:t>
      </w:r>
      <w:r w:rsidRPr="00325CD5">
        <w:rPr>
          <w:color w:val="000000"/>
          <w:sz w:val="24"/>
          <w:szCs w:val="28"/>
          <w:lang w:val="uk-UA"/>
        </w:rPr>
        <w:t xml:space="preserve">). </w:t>
      </w:r>
      <w:r w:rsidRPr="00325CD5">
        <w:rPr>
          <w:color w:val="000000"/>
          <w:sz w:val="24"/>
          <w:szCs w:val="28"/>
          <w:lang w:val="en-US"/>
        </w:rPr>
        <w:t>Arylidene</w:t>
      </w:r>
      <w:r w:rsidRPr="00325CD5">
        <w:rPr>
          <w:color w:val="000000"/>
          <w:sz w:val="24"/>
          <w:szCs w:val="28"/>
          <w:lang w:val="uk-UA"/>
        </w:rPr>
        <w:t xml:space="preserve"> </w:t>
      </w:r>
      <w:r w:rsidRPr="00325CD5">
        <w:rPr>
          <w:color w:val="000000"/>
          <w:sz w:val="24"/>
          <w:szCs w:val="28"/>
          <w:lang w:val="en-US"/>
        </w:rPr>
        <w:t>pyruvic</w:t>
      </w:r>
      <w:r w:rsidRPr="00325CD5">
        <w:rPr>
          <w:color w:val="000000"/>
          <w:sz w:val="24"/>
          <w:szCs w:val="28"/>
          <w:lang w:val="uk-UA"/>
        </w:rPr>
        <w:t xml:space="preserve"> </w:t>
      </w:r>
      <w:r w:rsidRPr="00325CD5">
        <w:rPr>
          <w:color w:val="000000"/>
          <w:sz w:val="24"/>
          <w:szCs w:val="28"/>
          <w:lang w:val="en-US"/>
        </w:rPr>
        <w:t>acids</w:t>
      </w:r>
      <w:r w:rsidRPr="00325CD5">
        <w:rPr>
          <w:color w:val="000000"/>
          <w:sz w:val="24"/>
          <w:szCs w:val="28"/>
          <w:lang w:val="uk-UA"/>
        </w:rPr>
        <w:t xml:space="preserve"> </w:t>
      </w:r>
      <w:r w:rsidRPr="00325CD5">
        <w:rPr>
          <w:color w:val="000000"/>
          <w:sz w:val="24"/>
          <w:szCs w:val="28"/>
          <w:lang w:val="en-US"/>
        </w:rPr>
        <w:t>motif</w:t>
      </w:r>
      <w:r w:rsidRPr="00325CD5">
        <w:rPr>
          <w:color w:val="000000"/>
          <w:sz w:val="24"/>
          <w:szCs w:val="28"/>
          <w:lang w:val="uk-UA"/>
        </w:rPr>
        <w:t xml:space="preserve"> </w:t>
      </w:r>
      <w:r w:rsidRPr="00325CD5">
        <w:rPr>
          <w:color w:val="000000"/>
          <w:sz w:val="24"/>
          <w:szCs w:val="28"/>
          <w:lang w:val="en-US"/>
        </w:rPr>
        <w:t>in</w:t>
      </w:r>
      <w:r w:rsidRPr="00325CD5">
        <w:rPr>
          <w:color w:val="000000"/>
          <w:sz w:val="24"/>
          <w:szCs w:val="28"/>
          <w:lang w:val="uk-UA"/>
        </w:rPr>
        <w:t xml:space="preserve"> </w:t>
      </w:r>
      <w:r w:rsidRPr="00325CD5">
        <w:rPr>
          <w:color w:val="000000"/>
          <w:sz w:val="24"/>
          <w:szCs w:val="28"/>
          <w:lang w:val="en-US"/>
        </w:rPr>
        <w:t>the</w:t>
      </w:r>
      <w:r w:rsidRPr="00325CD5">
        <w:rPr>
          <w:color w:val="000000"/>
          <w:sz w:val="24"/>
          <w:szCs w:val="28"/>
          <w:lang w:val="uk-UA"/>
        </w:rPr>
        <w:t xml:space="preserve"> </w:t>
      </w:r>
      <w:r w:rsidRPr="00325CD5">
        <w:rPr>
          <w:color w:val="000000"/>
          <w:sz w:val="24"/>
          <w:szCs w:val="28"/>
          <w:lang w:val="en-US"/>
        </w:rPr>
        <w:t>synthesis</w:t>
      </w:r>
      <w:r w:rsidRPr="00325CD5">
        <w:rPr>
          <w:color w:val="000000"/>
          <w:sz w:val="24"/>
          <w:szCs w:val="28"/>
          <w:lang w:val="uk-UA"/>
        </w:rPr>
        <w:t xml:space="preserve"> </w:t>
      </w:r>
      <w:r w:rsidRPr="00325CD5">
        <w:rPr>
          <w:color w:val="000000"/>
          <w:sz w:val="24"/>
          <w:szCs w:val="28"/>
          <w:lang w:val="en-US"/>
        </w:rPr>
        <w:t>of</w:t>
      </w:r>
      <w:r w:rsidRPr="00325CD5">
        <w:rPr>
          <w:color w:val="000000"/>
          <w:sz w:val="24"/>
          <w:szCs w:val="28"/>
          <w:lang w:val="uk-UA"/>
        </w:rPr>
        <w:t xml:space="preserve"> </w:t>
      </w:r>
      <w:r w:rsidRPr="00325CD5">
        <w:rPr>
          <w:color w:val="000000"/>
          <w:sz w:val="24"/>
          <w:szCs w:val="28"/>
          <w:lang w:val="en-US"/>
        </w:rPr>
        <w:t>new</w:t>
      </w:r>
      <w:r w:rsidRPr="00325CD5">
        <w:rPr>
          <w:color w:val="000000"/>
          <w:sz w:val="24"/>
          <w:szCs w:val="28"/>
          <w:lang w:val="uk-UA"/>
        </w:rPr>
        <w:t xml:space="preserve"> 2</w:t>
      </w:r>
      <w:r w:rsidRPr="00325CD5">
        <w:rPr>
          <w:i/>
          <w:color w:val="000000"/>
          <w:sz w:val="24"/>
          <w:szCs w:val="28"/>
          <w:lang w:val="en-US"/>
        </w:rPr>
        <w:t>H</w:t>
      </w:r>
      <w:r w:rsidRPr="00325CD5">
        <w:rPr>
          <w:color w:val="000000"/>
          <w:sz w:val="24"/>
          <w:szCs w:val="28"/>
          <w:lang w:val="uk-UA"/>
        </w:rPr>
        <w:t>,5</w:t>
      </w:r>
      <w:r w:rsidRPr="00325CD5">
        <w:rPr>
          <w:i/>
          <w:color w:val="000000"/>
          <w:sz w:val="24"/>
          <w:szCs w:val="28"/>
          <w:lang w:val="en-US"/>
        </w:rPr>
        <w:t>H</w:t>
      </w:r>
      <w:r w:rsidRPr="00325CD5">
        <w:rPr>
          <w:color w:val="000000"/>
          <w:sz w:val="24"/>
          <w:szCs w:val="28"/>
          <w:lang w:val="uk-UA"/>
        </w:rPr>
        <w:t>-</w:t>
      </w:r>
      <w:r w:rsidRPr="00325CD5">
        <w:rPr>
          <w:color w:val="000000"/>
          <w:sz w:val="24"/>
          <w:szCs w:val="28"/>
          <w:lang w:val="en-US"/>
        </w:rPr>
        <w:t>chromeno</w:t>
      </w:r>
      <w:r w:rsidRPr="00325CD5">
        <w:rPr>
          <w:color w:val="000000"/>
          <w:sz w:val="24"/>
          <w:szCs w:val="28"/>
          <w:lang w:val="uk-UA"/>
        </w:rPr>
        <w:t>[4’,3’:4,5]</w:t>
      </w:r>
      <w:r w:rsidRPr="00325CD5">
        <w:rPr>
          <w:color w:val="000000"/>
          <w:sz w:val="24"/>
          <w:szCs w:val="28"/>
          <w:lang w:val="en-US"/>
        </w:rPr>
        <w:t>thiopyrano</w:t>
      </w:r>
      <w:r w:rsidRPr="00325CD5">
        <w:rPr>
          <w:color w:val="000000"/>
          <w:sz w:val="24"/>
          <w:szCs w:val="28"/>
          <w:lang w:val="uk-UA"/>
        </w:rPr>
        <w:t>[2,3-</w:t>
      </w:r>
      <w:r w:rsidRPr="00325CD5">
        <w:rPr>
          <w:i/>
          <w:color w:val="000000"/>
          <w:sz w:val="24"/>
          <w:szCs w:val="28"/>
          <w:lang w:val="en-US"/>
        </w:rPr>
        <w:t>d</w:t>
      </w:r>
      <w:r w:rsidRPr="00325CD5">
        <w:rPr>
          <w:color w:val="000000"/>
          <w:sz w:val="24"/>
          <w:szCs w:val="28"/>
          <w:lang w:val="uk-UA"/>
        </w:rPr>
        <w:t>]</w:t>
      </w:r>
      <w:r w:rsidRPr="00325CD5">
        <w:rPr>
          <w:color w:val="000000"/>
          <w:sz w:val="24"/>
          <w:szCs w:val="28"/>
          <w:lang w:val="en-US"/>
        </w:rPr>
        <w:t>thiazoles</w:t>
      </w:r>
      <w:r w:rsidRPr="00325CD5">
        <w:rPr>
          <w:color w:val="000000"/>
          <w:sz w:val="24"/>
          <w:szCs w:val="28"/>
          <w:lang w:val="uk-UA"/>
        </w:rPr>
        <w:t xml:space="preserve"> </w:t>
      </w:r>
      <w:r w:rsidRPr="00325CD5">
        <w:rPr>
          <w:color w:val="000000"/>
          <w:sz w:val="24"/>
          <w:szCs w:val="28"/>
          <w:lang w:val="en-US"/>
        </w:rPr>
        <w:t>via</w:t>
      </w:r>
      <w:r w:rsidRPr="00325CD5">
        <w:rPr>
          <w:color w:val="000000"/>
          <w:sz w:val="24"/>
          <w:szCs w:val="28"/>
          <w:lang w:val="uk-UA"/>
        </w:rPr>
        <w:t xml:space="preserve"> </w:t>
      </w:r>
      <w:r w:rsidRPr="00325CD5">
        <w:rPr>
          <w:color w:val="000000"/>
          <w:sz w:val="24"/>
          <w:szCs w:val="28"/>
          <w:lang w:val="en-US"/>
        </w:rPr>
        <w:t>tandem</w:t>
      </w:r>
      <w:r w:rsidRPr="00325CD5">
        <w:rPr>
          <w:color w:val="000000"/>
          <w:sz w:val="24"/>
          <w:szCs w:val="28"/>
          <w:lang w:val="uk-UA"/>
        </w:rPr>
        <w:t xml:space="preserve"> </w:t>
      </w:r>
      <w:r w:rsidRPr="00325CD5">
        <w:rPr>
          <w:color w:val="000000"/>
          <w:sz w:val="24"/>
          <w:szCs w:val="28"/>
          <w:lang w:val="en-US"/>
        </w:rPr>
        <w:t>hetero</w:t>
      </w:r>
      <w:r w:rsidRPr="00325CD5">
        <w:rPr>
          <w:color w:val="000000"/>
          <w:sz w:val="24"/>
          <w:szCs w:val="28"/>
          <w:lang w:val="uk-UA"/>
        </w:rPr>
        <w:t>-</w:t>
      </w:r>
      <w:r w:rsidRPr="00325CD5">
        <w:rPr>
          <w:color w:val="000000"/>
          <w:sz w:val="24"/>
          <w:szCs w:val="28"/>
          <w:lang w:val="en-US"/>
        </w:rPr>
        <w:t>Diels</w:t>
      </w:r>
      <w:r w:rsidRPr="00325CD5">
        <w:rPr>
          <w:color w:val="000000"/>
          <w:sz w:val="24"/>
          <w:szCs w:val="28"/>
          <w:lang w:val="uk-UA"/>
        </w:rPr>
        <w:t>-</w:t>
      </w:r>
      <w:r w:rsidRPr="00325CD5">
        <w:rPr>
          <w:color w:val="000000"/>
          <w:sz w:val="24"/>
          <w:szCs w:val="28"/>
          <w:lang w:val="en-US"/>
        </w:rPr>
        <w:t>Alder</w:t>
      </w:r>
      <w:r w:rsidRPr="00325CD5">
        <w:rPr>
          <w:color w:val="000000"/>
          <w:sz w:val="24"/>
          <w:szCs w:val="28"/>
          <w:lang w:val="uk-UA"/>
        </w:rPr>
        <w:t>-</w:t>
      </w:r>
      <w:r w:rsidRPr="00325CD5">
        <w:rPr>
          <w:color w:val="000000"/>
          <w:sz w:val="24"/>
          <w:szCs w:val="28"/>
          <w:lang w:val="en-US"/>
        </w:rPr>
        <w:t>hemiacetal</w:t>
      </w:r>
      <w:r w:rsidRPr="00325CD5">
        <w:rPr>
          <w:color w:val="000000"/>
          <w:sz w:val="24"/>
          <w:szCs w:val="28"/>
          <w:lang w:val="uk-UA"/>
        </w:rPr>
        <w:t xml:space="preserve"> </w:t>
      </w:r>
      <w:r w:rsidRPr="00325CD5">
        <w:rPr>
          <w:color w:val="000000"/>
          <w:sz w:val="24"/>
          <w:szCs w:val="28"/>
          <w:lang w:val="en-US"/>
        </w:rPr>
        <w:t>reaction</w:t>
      </w:r>
      <w:r w:rsidRPr="00325CD5">
        <w:rPr>
          <w:color w:val="000000"/>
          <w:sz w:val="24"/>
          <w:szCs w:val="28"/>
          <w:lang w:val="uk-UA"/>
        </w:rPr>
        <w:t xml:space="preserve">, </w:t>
      </w:r>
      <w:r w:rsidRPr="00325CD5">
        <w:rPr>
          <w:b/>
          <w:bCs/>
          <w:i/>
          <w:color w:val="000000"/>
          <w:sz w:val="24"/>
          <w:szCs w:val="28"/>
          <w:lang w:val="en-US"/>
        </w:rPr>
        <w:t>Synthetic</w:t>
      </w:r>
      <w:r w:rsidRPr="00325CD5">
        <w:rPr>
          <w:b/>
          <w:bCs/>
          <w:i/>
          <w:color w:val="000000"/>
          <w:sz w:val="24"/>
          <w:szCs w:val="28"/>
          <w:lang w:val="uk-UA"/>
        </w:rPr>
        <w:t xml:space="preserve"> </w:t>
      </w:r>
      <w:r w:rsidRPr="00325CD5">
        <w:rPr>
          <w:b/>
          <w:bCs/>
          <w:i/>
          <w:color w:val="000000"/>
          <w:sz w:val="24"/>
          <w:szCs w:val="28"/>
          <w:lang w:val="en-US"/>
        </w:rPr>
        <w:t>Communications</w:t>
      </w:r>
      <w:r w:rsidRPr="00325CD5">
        <w:rPr>
          <w:i/>
          <w:color w:val="000000"/>
          <w:sz w:val="24"/>
          <w:szCs w:val="28"/>
          <w:lang w:val="en-US"/>
        </w:rPr>
        <w:t>,</w:t>
      </w:r>
      <w:r w:rsidRPr="00325CD5">
        <w:rPr>
          <w:color w:val="000000"/>
          <w:sz w:val="24"/>
          <w:szCs w:val="28"/>
          <w:lang w:val="uk-UA"/>
        </w:rPr>
        <w:t xml:space="preserve"> 45 (19), 2266-2270. </w:t>
      </w:r>
      <w:r w:rsidRPr="00325CD5">
        <w:rPr>
          <w:color w:val="000000"/>
          <w:sz w:val="24"/>
          <w:szCs w:val="28"/>
          <w:lang w:val="en-US"/>
        </w:rPr>
        <w:t>(IF 1,43)</w:t>
      </w:r>
    </w:p>
    <w:p w:rsidR="00325CD5" w:rsidRPr="00325CD5" w:rsidRDefault="00325CD5" w:rsidP="00325CD5">
      <w:pPr>
        <w:pStyle w:val="13"/>
        <w:numPr>
          <w:ilvl w:val="0"/>
          <w:numId w:val="7"/>
        </w:numPr>
        <w:tabs>
          <w:tab w:val="left" w:pos="0"/>
          <w:tab w:val="left" w:pos="426"/>
        </w:tabs>
        <w:ind w:left="0" w:hanging="426"/>
        <w:jc w:val="both"/>
        <w:rPr>
          <w:color w:val="000000"/>
          <w:spacing w:val="-4"/>
          <w:sz w:val="24"/>
          <w:szCs w:val="28"/>
          <w:lang w:val="uk-UA"/>
        </w:rPr>
      </w:pPr>
      <w:r w:rsidRPr="00325CD5">
        <w:rPr>
          <w:b/>
          <w:color w:val="000000"/>
          <w:sz w:val="24"/>
          <w:szCs w:val="28"/>
          <w:lang w:val="en-GB"/>
        </w:rPr>
        <w:t>Lozynskyi</w:t>
      </w:r>
      <w:r w:rsidRPr="00325CD5">
        <w:rPr>
          <w:b/>
          <w:color w:val="000000"/>
          <w:sz w:val="24"/>
          <w:szCs w:val="28"/>
          <w:lang w:val="uk-UA"/>
        </w:rPr>
        <w:t xml:space="preserve">, </w:t>
      </w:r>
      <w:r w:rsidRPr="00325CD5">
        <w:rPr>
          <w:b/>
          <w:color w:val="000000"/>
          <w:sz w:val="24"/>
          <w:szCs w:val="28"/>
          <w:lang w:val="en-GB"/>
        </w:rPr>
        <w:t>A</w:t>
      </w:r>
      <w:r w:rsidRPr="00325CD5">
        <w:rPr>
          <w:b/>
          <w:color w:val="000000"/>
          <w:sz w:val="24"/>
          <w:szCs w:val="28"/>
          <w:lang w:val="uk-UA"/>
        </w:rPr>
        <w:t>.</w:t>
      </w:r>
      <w:r w:rsidRPr="00325CD5">
        <w:rPr>
          <w:bCs/>
          <w:color w:val="000000"/>
          <w:sz w:val="24"/>
          <w:szCs w:val="28"/>
          <w:lang w:val="uk-UA"/>
        </w:rPr>
        <w:t xml:space="preserve">, </w:t>
      </w:r>
      <w:r w:rsidRPr="00325CD5">
        <w:rPr>
          <w:bCs/>
          <w:color w:val="000000"/>
          <w:sz w:val="24"/>
          <w:szCs w:val="28"/>
          <w:lang w:val="en-GB"/>
        </w:rPr>
        <w:t>Zimenkovsky</w:t>
      </w:r>
      <w:r w:rsidRPr="00325CD5">
        <w:rPr>
          <w:bCs/>
          <w:color w:val="000000"/>
          <w:sz w:val="24"/>
          <w:szCs w:val="28"/>
          <w:lang w:val="uk-UA"/>
        </w:rPr>
        <w:t xml:space="preserve">, </w:t>
      </w:r>
      <w:r w:rsidRPr="00325CD5">
        <w:rPr>
          <w:bCs/>
          <w:color w:val="000000"/>
          <w:sz w:val="24"/>
          <w:szCs w:val="28"/>
          <w:lang w:val="en-GB"/>
        </w:rPr>
        <w:t>B</w:t>
      </w:r>
      <w:r w:rsidRPr="00325CD5">
        <w:rPr>
          <w:bCs/>
          <w:color w:val="000000"/>
          <w:sz w:val="24"/>
          <w:szCs w:val="28"/>
          <w:lang w:val="uk-UA"/>
        </w:rPr>
        <w:t xml:space="preserve">., </w:t>
      </w:r>
      <w:r w:rsidRPr="00325CD5">
        <w:rPr>
          <w:bCs/>
          <w:color w:val="000000"/>
          <w:sz w:val="24"/>
          <w:szCs w:val="28"/>
          <w:lang w:val="en-GB"/>
        </w:rPr>
        <w:t>Nektegayev</w:t>
      </w:r>
      <w:r w:rsidRPr="00325CD5">
        <w:rPr>
          <w:bCs/>
          <w:color w:val="000000"/>
          <w:sz w:val="24"/>
          <w:szCs w:val="28"/>
          <w:lang w:val="uk-UA"/>
        </w:rPr>
        <w:t xml:space="preserve">, </w:t>
      </w:r>
      <w:r w:rsidRPr="00325CD5">
        <w:rPr>
          <w:bCs/>
          <w:color w:val="000000"/>
          <w:sz w:val="24"/>
          <w:szCs w:val="28"/>
          <w:lang w:val="en-GB"/>
        </w:rPr>
        <w:t>I</w:t>
      </w:r>
      <w:r w:rsidRPr="00325CD5">
        <w:rPr>
          <w:bCs/>
          <w:color w:val="000000"/>
          <w:sz w:val="24"/>
          <w:szCs w:val="28"/>
          <w:lang w:val="uk-UA"/>
        </w:rPr>
        <w:t>.,</w:t>
      </w:r>
      <w:r w:rsidRPr="00325CD5">
        <w:rPr>
          <w:color w:val="000000"/>
          <w:sz w:val="24"/>
          <w:szCs w:val="28"/>
          <w:lang w:val="uk-UA"/>
        </w:rPr>
        <w:t xml:space="preserve"> </w:t>
      </w:r>
      <w:r w:rsidRPr="00325CD5">
        <w:rPr>
          <w:bCs/>
          <w:color w:val="000000"/>
          <w:sz w:val="24"/>
          <w:szCs w:val="28"/>
          <w:lang w:val="en-GB"/>
        </w:rPr>
        <w:t>Lesyk</w:t>
      </w:r>
      <w:r w:rsidRPr="00325CD5">
        <w:rPr>
          <w:bCs/>
          <w:color w:val="000000"/>
          <w:sz w:val="24"/>
          <w:szCs w:val="28"/>
          <w:lang w:val="uk-UA"/>
        </w:rPr>
        <w:t xml:space="preserve">, </w:t>
      </w:r>
      <w:r w:rsidRPr="00325CD5">
        <w:rPr>
          <w:bCs/>
          <w:color w:val="000000"/>
          <w:sz w:val="24"/>
          <w:szCs w:val="28"/>
          <w:lang w:val="en-GB"/>
        </w:rPr>
        <w:t>R</w:t>
      </w:r>
      <w:r w:rsidRPr="00325CD5">
        <w:rPr>
          <w:bCs/>
          <w:color w:val="000000"/>
          <w:sz w:val="24"/>
          <w:szCs w:val="28"/>
          <w:lang w:val="uk-UA"/>
        </w:rPr>
        <w:t>. (</w:t>
      </w:r>
      <w:r w:rsidRPr="00325CD5">
        <w:rPr>
          <w:b/>
          <w:color w:val="000000"/>
          <w:sz w:val="24"/>
          <w:szCs w:val="28"/>
          <w:lang w:val="uk-UA"/>
        </w:rPr>
        <w:t>2015</w:t>
      </w:r>
      <w:r w:rsidRPr="00325CD5">
        <w:rPr>
          <w:bCs/>
          <w:color w:val="000000"/>
          <w:sz w:val="24"/>
          <w:szCs w:val="28"/>
          <w:lang w:val="uk-UA"/>
        </w:rPr>
        <w:t xml:space="preserve">). </w:t>
      </w:r>
      <w:r w:rsidRPr="00325CD5">
        <w:rPr>
          <w:bCs/>
          <w:color w:val="000000"/>
          <w:sz w:val="24"/>
          <w:szCs w:val="28"/>
          <w:lang w:val="en-US"/>
        </w:rPr>
        <w:t xml:space="preserve">Arylidene pyruvic acids motif in the synthesis of new </w:t>
      </w:r>
      <w:proofErr w:type="gramStart"/>
      <w:r w:rsidRPr="00325CD5">
        <w:rPr>
          <w:bCs/>
          <w:color w:val="000000"/>
          <w:sz w:val="24"/>
          <w:szCs w:val="28"/>
          <w:lang w:val="en-US"/>
        </w:rPr>
        <w:t>thiopyrano[</w:t>
      </w:r>
      <w:proofErr w:type="gramEnd"/>
      <w:r w:rsidRPr="00325CD5">
        <w:rPr>
          <w:bCs/>
          <w:color w:val="000000"/>
          <w:sz w:val="24"/>
          <w:szCs w:val="28"/>
          <w:lang w:val="en-US"/>
        </w:rPr>
        <w:t>2,3-</w:t>
      </w:r>
      <w:r w:rsidRPr="00325CD5">
        <w:rPr>
          <w:bCs/>
          <w:i/>
          <w:iCs/>
          <w:color w:val="000000"/>
          <w:sz w:val="24"/>
          <w:szCs w:val="28"/>
          <w:lang w:val="en-US"/>
        </w:rPr>
        <w:t>d</w:t>
      </w:r>
      <w:r w:rsidRPr="00325CD5">
        <w:rPr>
          <w:bCs/>
          <w:color w:val="000000"/>
          <w:sz w:val="24"/>
          <w:szCs w:val="28"/>
          <w:lang w:val="en-US"/>
        </w:rPr>
        <w:t>]thiazoles as potential biologically active compounds</w:t>
      </w:r>
      <w:r w:rsidRPr="00325CD5">
        <w:rPr>
          <w:bCs/>
          <w:color w:val="000000"/>
          <w:sz w:val="24"/>
          <w:szCs w:val="28"/>
          <w:lang w:val="uk-UA"/>
        </w:rPr>
        <w:t xml:space="preserve">, </w:t>
      </w:r>
      <w:r w:rsidRPr="00325CD5">
        <w:rPr>
          <w:b/>
          <w:bCs/>
          <w:i/>
          <w:color w:val="000000"/>
          <w:sz w:val="24"/>
          <w:szCs w:val="28"/>
          <w:lang w:val="en-US"/>
        </w:rPr>
        <w:t>Heterocyclic Communications</w:t>
      </w:r>
      <w:r w:rsidRPr="00325CD5">
        <w:rPr>
          <w:color w:val="000000"/>
          <w:sz w:val="24"/>
          <w:szCs w:val="28"/>
          <w:lang w:val="uk-UA"/>
        </w:rPr>
        <w:t xml:space="preserve">, </w:t>
      </w:r>
      <w:r w:rsidRPr="00325CD5">
        <w:rPr>
          <w:color w:val="000000"/>
          <w:sz w:val="24"/>
          <w:szCs w:val="28"/>
          <w:lang w:val="en-US"/>
        </w:rPr>
        <w:t>21</w:t>
      </w:r>
      <w:r w:rsidRPr="00325CD5">
        <w:rPr>
          <w:color w:val="000000"/>
          <w:sz w:val="24"/>
          <w:szCs w:val="28"/>
          <w:lang w:val="uk-UA"/>
        </w:rPr>
        <w:t xml:space="preserve"> (</w:t>
      </w:r>
      <w:r w:rsidRPr="00325CD5">
        <w:rPr>
          <w:color w:val="000000"/>
          <w:sz w:val="24"/>
          <w:szCs w:val="28"/>
          <w:lang w:val="en-US"/>
        </w:rPr>
        <w:t>1</w:t>
      </w:r>
      <w:r w:rsidRPr="00325CD5">
        <w:rPr>
          <w:color w:val="000000"/>
          <w:sz w:val="24"/>
          <w:szCs w:val="28"/>
          <w:lang w:val="uk-UA"/>
        </w:rPr>
        <w:t>),</w:t>
      </w:r>
      <w:r w:rsidRPr="00325CD5">
        <w:rPr>
          <w:color w:val="000000"/>
          <w:sz w:val="24"/>
          <w:szCs w:val="28"/>
          <w:lang w:val="en-US"/>
        </w:rPr>
        <w:t xml:space="preserve"> 55-59</w:t>
      </w:r>
      <w:r w:rsidRPr="00325CD5">
        <w:rPr>
          <w:color w:val="000000"/>
          <w:sz w:val="24"/>
          <w:szCs w:val="28"/>
          <w:lang w:val="uk-UA"/>
        </w:rPr>
        <w:t>.</w:t>
      </w:r>
      <w:r w:rsidRPr="00325CD5">
        <w:rPr>
          <w:color w:val="000000"/>
          <w:sz w:val="24"/>
          <w:szCs w:val="28"/>
          <w:lang w:val="en-US"/>
        </w:rPr>
        <w:t xml:space="preserve"> (IF 0,81)</w:t>
      </w:r>
    </w:p>
    <w:p w:rsidR="00325CD5" w:rsidRPr="00325CD5" w:rsidRDefault="00325CD5" w:rsidP="00325CD5">
      <w:pPr>
        <w:pStyle w:val="13"/>
        <w:numPr>
          <w:ilvl w:val="0"/>
          <w:numId w:val="7"/>
        </w:numPr>
        <w:tabs>
          <w:tab w:val="left" w:pos="0"/>
        </w:tabs>
        <w:ind w:left="0" w:hanging="426"/>
        <w:jc w:val="both"/>
        <w:rPr>
          <w:color w:val="000000"/>
          <w:spacing w:val="-4"/>
          <w:sz w:val="24"/>
          <w:szCs w:val="28"/>
          <w:lang w:val="uk-UA"/>
        </w:rPr>
      </w:pPr>
      <w:r w:rsidRPr="00325CD5">
        <w:rPr>
          <w:b/>
          <w:bCs/>
          <w:sz w:val="24"/>
          <w:szCs w:val="28"/>
          <w:shd w:val="clear" w:color="auto" w:fill="FFFFFF"/>
          <w:lang w:val="en-US"/>
        </w:rPr>
        <w:t>Lozynskyi, A</w:t>
      </w:r>
      <w:r w:rsidRPr="00325CD5">
        <w:rPr>
          <w:sz w:val="24"/>
          <w:szCs w:val="28"/>
          <w:shd w:val="clear" w:color="auto" w:fill="FFFFFF"/>
          <w:lang w:val="en-US"/>
        </w:rPr>
        <w:t>., Zimenkovsky B., Lesyk R. (</w:t>
      </w:r>
      <w:r w:rsidRPr="00325CD5">
        <w:rPr>
          <w:b/>
          <w:bCs/>
          <w:sz w:val="24"/>
          <w:szCs w:val="28"/>
          <w:shd w:val="clear" w:color="auto" w:fill="FFFFFF"/>
          <w:lang w:val="en-US"/>
        </w:rPr>
        <w:t>2014</w:t>
      </w:r>
      <w:r w:rsidRPr="00325CD5">
        <w:rPr>
          <w:sz w:val="24"/>
          <w:szCs w:val="28"/>
          <w:shd w:val="clear" w:color="auto" w:fill="FFFFFF"/>
          <w:lang w:val="en-US"/>
        </w:rPr>
        <w:t xml:space="preserve">). Synthesis and anticancer activity of new </w:t>
      </w:r>
      <w:proofErr w:type="gramStart"/>
      <w:r w:rsidRPr="00325CD5">
        <w:rPr>
          <w:sz w:val="24"/>
          <w:szCs w:val="28"/>
          <w:shd w:val="clear" w:color="auto" w:fill="FFFFFF"/>
          <w:lang w:val="en-US"/>
        </w:rPr>
        <w:t>thiopyrano[</w:t>
      </w:r>
      <w:proofErr w:type="gramEnd"/>
      <w:r w:rsidRPr="00325CD5">
        <w:rPr>
          <w:sz w:val="24"/>
          <w:szCs w:val="28"/>
          <w:shd w:val="clear" w:color="auto" w:fill="FFFFFF"/>
          <w:lang w:val="en-US"/>
        </w:rPr>
        <w:t>2,3-</w:t>
      </w:r>
      <w:r w:rsidRPr="00325CD5">
        <w:rPr>
          <w:i/>
          <w:iCs/>
          <w:sz w:val="24"/>
          <w:szCs w:val="28"/>
          <w:shd w:val="clear" w:color="auto" w:fill="FFFFFF"/>
          <w:lang w:val="en-US"/>
        </w:rPr>
        <w:t>d</w:t>
      </w:r>
      <w:r w:rsidRPr="00325CD5">
        <w:rPr>
          <w:sz w:val="24"/>
          <w:szCs w:val="28"/>
          <w:shd w:val="clear" w:color="auto" w:fill="FFFFFF"/>
          <w:lang w:val="en-US"/>
        </w:rPr>
        <w:t xml:space="preserve">]thiazoles based on cinnamic acid amides, </w:t>
      </w:r>
      <w:r w:rsidRPr="00325CD5">
        <w:rPr>
          <w:b/>
          <w:bCs/>
          <w:i/>
          <w:iCs/>
          <w:sz w:val="24"/>
          <w:szCs w:val="28"/>
          <w:shd w:val="clear" w:color="auto" w:fill="FFFFFF"/>
          <w:lang w:val="en-US"/>
        </w:rPr>
        <w:t>Scientia Pharmaceutica</w:t>
      </w:r>
      <w:r w:rsidRPr="00325CD5">
        <w:rPr>
          <w:sz w:val="24"/>
          <w:szCs w:val="28"/>
          <w:shd w:val="clear" w:color="auto" w:fill="FFFFFF"/>
          <w:lang w:val="en-US"/>
        </w:rPr>
        <w:t>, 80(4), 723-733.</w:t>
      </w:r>
    </w:p>
    <w:p w:rsidR="00325CD5" w:rsidRPr="00325CD5" w:rsidRDefault="00325CD5" w:rsidP="00325CD5">
      <w:pPr>
        <w:pStyle w:val="13"/>
        <w:tabs>
          <w:tab w:val="left" w:pos="0"/>
        </w:tabs>
        <w:ind w:left="0"/>
        <w:jc w:val="both"/>
        <w:rPr>
          <w:color w:val="000000"/>
          <w:spacing w:val="-4"/>
          <w:sz w:val="24"/>
          <w:szCs w:val="28"/>
          <w:lang w:val="uk-UA"/>
        </w:rPr>
      </w:pPr>
    </w:p>
    <w:p w:rsidR="00325CD5" w:rsidRPr="00325CD5" w:rsidRDefault="00325CD5" w:rsidP="00325CD5">
      <w:pPr>
        <w:spacing w:after="0" w:line="240" w:lineRule="auto"/>
        <w:jc w:val="center"/>
        <w:rPr>
          <w:sz w:val="24"/>
        </w:rPr>
      </w:pPr>
      <w:r w:rsidRPr="00325CD5">
        <w:rPr>
          <w:sz w:val="24"/>
        </w:rPr>
        <w:t>Монографії (розділи)</w:t>
      </w:r>
    </w:p>
    <w:p w:rsidR="00325CD5" w:rsidRPr="00325CD5" w:rsidRDefault="00325CD5" w:rsidP="00325CD5">
      <w:pPr>
        <w:widowControl/>
        <w:numPr>
          <w:ilvl w:val="0"/>
          <w:numId w:val="7"/>
        </w:numPr>
        <w:spacing w:after="0" w:line="240" w:lineRule="auto"/>
        <w:ind w:left="0" w:hanging="426"/>
        <w:rPr>
          <w:sz w:val="24"/>
        </w:rPr>
      </w:pPr>
      <w:r>
        <w:rPr>
          <w:sz w:val="24"/>
        </w:rPr>
        <w:t>R. Lesyk, B. Zimenkovsky, D.</w:t>
      </w:r>
      <w:r w:rsidRPr="00325CD5">
        <w:rPr>
          <w:sz w:val="24"/>
        </w:rPr>
        <w:t xml:space="preserve"> Kaminskyy, </w:t>
      </w:r>
      <w:r>
        <w:rPr>
          <w:b/>
          <w:sz w:val="24"/>
        </w:rPr>
        <w:t>A.</w:t>
      </w:r>
      <w:r w:rsidRPr="00325CD5">
        <w:rPr>
          <w:b/>
          <w:sz w:val="24"/>
        </w:rPr>
        <w:t xml:space="preserve"> Kryshchyshyn</w:t>
      </w:r>
      <w:r>
        <w:rPr>
          <w:sz w:val="24"/>
        </w:rPr>
        <w:t>,</w:t>
      </w:r>
      <w:r w:rsidRPr="00325CD5">
        <w:rPr>
          <w:sz w:val="24"/>
        </w:rPr>
        <w:t xml:space="preserve"> </w:t>
      </w:r>
      <w:r>
        <w:rPr>
          <w:sz w:val="24"/>
        </w:rPr>
        <w:t>D. Havrylyuk</w:t>
      </w:r>
      <w:proofErr w:type="gramStart"/>
      <w:r>
        <w:rPr>
          <w:sz w:val="24"/>
        </w:rPr>
        <w:t>,  N</w:t>
      </w:r>
      <w:proofErr w:type="gramEnd"/>
      <w:r>
        <w:rPr>
          <w:sz w:val="24"/>
        </w:rPr>
        <w:t>.  Zelisko, O.</w:t>
      </w:r>
      <w:r w:rsidRPr="00325CD5">
        <w:rPr>
          <w:sz w:val="24"/>
        </w:rPr>
        <w:t xml:space="preserve"> Devin</w:t>
      </w:r>
      <w:r>
        <w:rPr>
          <w:sz w:val="24"/>
        </w:rPr>
        <w:t xml:space="preserve">yak, D. Khylyuk, O. Roman, </w:t>
      </w:r>
      <w:r>
        <w:rPr>
          <w:b/>
          <w:bCs/>
          <w:sz w:val="24"/>
        </w:rPr>
        <w:t>A.</w:t>
      </w:r>
      <w:r w:rsidRPr="00325CD5">
        <w:rPr>
          <w:b/>
          <w:bCs/>
          <w:sz w:val="24"/>
        </w:rPr>
        <w:t xml:space="preserve"> Lozynskyi</w:t>
      </w:r>
      <w:r>
        <w:rPr>
          <w:b/>
          <w:bCs/>
          <w:sz w:val="24"/>
        </w:rPr>
        <w:t>,</w:t>
      </w:r>
      <w:r w:rsidRPr="00325CD5">
        <w:rPr>
          <w:b/>
          <w:bCs/>
          <w:sz w:val="24"/>
        </w:rPr>
        <w:t xml:space="preserve"> </w:t>
      </w:r>
      <w:r w:rsidRPr="00325CD5">
        <w:rPr>
          <w:sz w:val="24"/>
        </w:rPr>
        <w:t>M</w:t>
      </w:r>
      <w:r>
        <w:rPr>
          <w:sz w:val="24"/>
        </w:rPr>
        <w:t>.</w:t>
      </w:r>
      <w:r w:rsidRPr="00325CD5">
        <w:rPr>
          <w:sz w:val="24"/>
        </w:rPr>
        <w:t xml:space="preserve"> </w:t>
      </w:r>
      <w:r>
        <w:rPr>
          <w:sz w:val="24"/>
        </w:rPr>
        <w:t>Lelukh, M.N.</w:t>
      </w:r>
      <w:r w:rsidRPr="00325CD5">
        <w:rPr>
          <w:sz w:val="24"/>
        </w:rPr>
        <w:t xml:space="preserve"> Woityra.  </w:t>
      </w:r>
      <w:r>
        <w:rPr>
          <w:sz w:val="24"/>
        </w:rPr>
        <w:t>4-Thiazolidinone-based Michael acceptors as tool for anticancer</w:t>
      </w:r>
      <w:r w:rsidRPr="00325CD5">
        <w:rPr>
          <w:sz w:val="24"/>
        </w:rPr>
        <w:t xml:space="preserve"> agents desig</w:t>
      </w:r>
      <w:r>
        <w:rPr>
          <w:sz w:val="24"/>
        </w:rPr>
        <w:t>n //in "Modern Directions in Chemistry</w:t>
      </w:r>
      <w:proofErr w:type="gramStart"/>
      <w:r>
        <w:rPr>
          <w:sz w:val="24"/>
        </w:rPr>
        <w:t>,  Biology</w:t>
      </w:r>
      <w:proofErr w:type="gramEnd"/>
      <w:r>
        <w:rPr>
          <w:sz w:val="24"/>
        </w:rPr>
        <w:t>,</w:t>
      </w:r>
      <w:r w:rsidRPr="00325CD5">
        <w:rPr>
          <w:sz w:val="24"/>
        </w:rPr>
        <w:t xml:space="preserve"> Pha</w:t>
      </w:r>
      <w:r>
        <w:rPr>
          <w:sz w:val="24"/>
        </w:rPr>
        <w:t>rmacy and Biotechnology" ed.</w:t>
      </w:r>
      <w:r w:rsidRPr="00325CD5">
        <w:rPr>
          <w:sz w:val="24"/>
        </w:rPr>
        <w:t xml:space="preserve"> Volodymyr  Novikov , Lviv .:Lviv Polytechnic Publishing House, 2015, p. 102-109.</w:t>
      </w:r>
    </w:p>
    <w:p w:rsidR="00325CD5" w:rsidRPr="00325CD5" w:rsidRDefault="00325CD5" w:rsidP="00325CD5">
      <w:pPr>
        <w:widowControl/>
        <w:numPr>
          <w:ilvl w:val="0"/>
          <w:numId w:val="7"/>
        </w:numPr>
        <w:spacing w:after="0" w:line="240" w:lineRule="auto"/>
        <w:ind w:left="0" w:hanging="426"/>
        <w:rPr>
          <w:sz w:val="24"/>
          <w:lang w:val="ru-RU"/>
        </w:rPr>
      </w:pPr>
      <w:r>
        <w:rPr>
          <w:sz w:val="24"/>
          <w:lang w:val="ru-RU"/>
        </w:rPr>
        <w:t>Д.В.  Атаманюк,</w:t>
      </w:r>
      <w:r w:rsidRPr="00325CD5">
        <w:rPr>
          <w:sz w:val="24"/>
          <w:lang w:val="ru-RU"/>
        </w:rPr>
        <w:t xml:space="preserve"> </w:t>
      </w:r>
      <w:r w:rsidRPr="00325CD5">
        <w:rPr>
          <w:b/>
          <w:sz w:val="24"/>
          <w:lang w:val="ru-RU"/>
        </w:rPr>
        <w:t>А.П. Крищишин</w:t>
      </w:r>
      <w:r w:rsidRPr="00325CD5">
        <w:rPr>
          <w:sz w:val="24"/>
          <w:lang w:val="ru-RU"/>
        </w:rPr>
        <w:t xml:space="preserve">, Б.С. </w:t>
      </w:r>
      <w:r>
        <w:rPr>
          <w:sz w:val="24"/>
          <w:lang w:val="ru-RU"/>
        </w:rPr>
        <w:t>Зименковский, Р.Б. Лесык.</w:t>
      </w:r>
      <w:r w:rsidRPr="00325CD5">
        <w:rPr>
          <w:sz w:val="24"/>
          <w:lang w:val="ru-RU"/>
        </w:rPr>
        <w:t xml:space="preserve"> Синтез и фармакологические свойства конденсированных полициклических соединений на</w:t>
      </w:r>
      <w:r>
        <w:rPr>
          <w:sz w:val="24"/>
          <w:lang w:val="ru-RU"/>
        </w:rPr>
        <w:t xml:space="preserve"> основе тиазолидинонов // в кн.</w:t>
      </w:r>
      <w:r w:rsidRPr="00325CD5">
        <w:rPr>
          <w:sz w:val="24"/>
          <w:lang w:val="ru-RU"/>
        </w:rPr>
        <w:t xml:space="preserve"> "Химия и биологическая </w:t>
      </w:r>
      <w:proofErr w:type="gramStart"/>
      <w:r w:rsidRPr="00325CD5">
        <w:rPr>
          <w:sz w:val="24"/>
          <w:lang w:val="ru-RU"/>
        </w:rPr>
        <w:t>активность  азолов</w:t>
      </w:r>
      <w:proofErr w:type="gramEnd"/>
      <w:r w:rsidRPr="00325CD5">
        <w:rPr>
          <w:sz w:val="24"/>
          <w:lang w:val="ru-RU"/>
        </w:rPr>
        <w:t>.  Изб</w:t>
      </w:r>
      <w:r>
        <w:rPr>
          <w:sz w:val="24"/>
          <w:lang w:val="ru-RU"/>
        </w:rPr>
        <w:t>ранные обзоры</w:t>
      </w:r>
      <w:proofErr w:type="gramStart"/>
      <w:r>
        <w:rPr>
          <w:sz w:val="24"/>
          <w:lang w:val="ru-RU"/>
        </w:rPr>
        <w:t>"  (</w:t>
      </w:r>
      <w:proofErr w:type="gramEnd"/>
      <w:r>
        <w:rPr>
          <w:sz w:val="24"/>
          <w:lang w:val="ru-RU"/>
        </w:rPr>
        <w:t>под. ред. В.</w:t>
      </w:r>
      <w:r w:rsidRPr="00325CD5">
        <w:rPr>
          <w:sz w:val="24"/>
          <w:lang w:val="ru-RU"/>
        </w:rPr>
        <w:t xml:space="preserve"> Броварца,  В.  Зябрева</w:t>
      </w:r>
      <w:r>
        <w:rPr>
          <w:sz w:val="24"/>
          <w:lang w:val="ru-RU"/>
        </w:rPr>
        <w:t xml:space="preserve">), </w:t>
      </w:r>
      <w:r w:rsidRPr="00325CD5">
        <w:rPr>
          <w:sz w:val="24"/>
        </w:rPr>
        <w:t>LAP</w:t>
      </w:r>
      <w:r>
        <w:rPr>
          <w:sz w:val="24"/>
          <w:lang w:val="ru-RU"/>
        </w:rPr>
        <w:t xml:space="preserve"> </w:t>
      </w:r>
      <w:r w:rsidRPr="00325CD5">
        <w:rPr>
          <w:sz w:val="24"/>
        </w:rPr>
        <w:t>Lambert</w:t>
      </w:r>
      <w:r w:rsidRPr="00325CD5">
        <w:rPr>
          <w:sz w:val="24"/>
          <w:lang w:val="ru-RU"/>
        </w:rPr>
        <w:t xml:space="preserve"> </w:t>
      </w:r>
      <w:r w:rsidRPr="00325CD5">
        <w:rPr>
          <w:sz w:val="24"/>
        </w:rPr>
        <w:t>Academic</w:t>
      </w:r>
      <w:r w:rsidRPr="00325CD5">
        <w:rPr>
          <w:sz w:val="24"/>
          <w:lang w:val="ru-RU"/>
        </w:rPr>
        <w:t xml:space="preserve"> </w:t>
      </w:r>
      <w:r w:rsidRPr="00325CD5">
        <w:rPr>
          <w:sz w:val="24"/>
        </w:rPr>
        <w:t>Publishing</w:t>
      </w:r>
      <w:r w:rsidRPr="00325CD5">
        <w:rPr>
          <w:sz w:val="24"/>
          <w:lang w:val="ru-RU"/>
        </w:rPr>
        <w:t xml:space="preserve">, 2014, с. 339-390. </w:t>
      </w:r>
      <w:r w:rsidRPr="00325CD5">
        <w:rPr>
          <w:sz w:val="24"/>
        </w:rPr>
        <w:t>ISBN</w:t>
      </w:r>
      <w:r w:rsidRPr="00325CD5">
        <w:rPr>
          <w:sz w:val="24"/>
          <w:lang w:val="ru-RU"/>
        </w:rPr>
        <w:t xml:space="preserve"> 978-3-659-55188-8.</w:t>
      </w:r>
    </w:p>
    <w:p w:rsidR="00325CD5" w:rsidRPr="00325CD5" w:rsidRDefault="00325CD5" w:rsidP="00325CD5">
      <w:pPr>
        <w:spacing w:after="0" w:line="240" w:lineRule="auto"/>
        <w:ind w:hanging="426"/>
        <w:jc w:val="center"/>
        <w:rPr>
          <w:sz w:val="24"/>
          <w:lang w:val="ru-RU"/>
        </w:rPr>
      </w:pPr>
      <w:r w:rsidRPr="00325CD5">
        <w:rPr>
          <w:sz w:val="24"/>
          <w:lang w:val="ru-RU"/>
        </w:rPr>
        <w:t>Патенти</w:t>
      </w:r>
    </w:p>
    <w:p w:rsidR="00325CD5" w:rsidRPr="00325CD5" w:rsidRDefault="00325CD5" w:rsidP="00325CD5">
      <w:pPr>
        <w:pStyle w:val="afd"/>
        <w:widowControl/>
        <w:numPr>
          <w:ilvl w:val="0"/>
          <w:numId w:val="7"/>
        </w:numPr>
        <w:tabs>
          <w:tab w:val="left" w:pos="0"/>
          <w:tab w:val="left" w:pos="426"/>
        </w:tabs>
        <w:suppressAutoHyphens/>
        <w:spacing w:after="0" w:line="240" w:lineRule="auto"/>
        <w:ind w:left="0" w:hanging="426"/>
        <w:contextualSpacing w:val="0"/>
        <w:rPr>
          <w:spacing w:val="-6"/>
          <w:sz w:val="24"/>
          <w:lang w:val="uk-UA"/>
        </w:rPr>
      </w:pPr>
      <w:r w:rsidRPr="00325CD5">
        <w:rPr>
          <w:spacing w:val="-6"/>
          <w:sz w:val="24"/>
          <w:lang w:val="uk-UA"/>
        </w:rPr>
        <w:t>Патент України №98037,</w:t>
      </w:r>
      <w:r w:rsidRPr="00325CD5">
        <w:rPr>
          <w:b/>
          <w:bCs/>
          <w:spacing w:val="-6"/>
          <w:sz w:val="24"/>
          <w:lang w:val="uk-UA"/>
        </w:rPr>
        <w:t xml:space="preserve"> заявка №</w:t>
      </w:r>
      <w:r w:rsidRPr="00325CD5">
        <w:rPr>
          <w:b/>
          <w:bCs/>
          <w:spacing w:val="-6"/>
          <w:sz w:val="24"/>
        </w:rPr>
        <w:t>u</w:t>
      </w:r>
      <w:r w:rsidRPr="00325CD5">
        <w:rPr>
          <w:b/>
          <w:bCs/>
          <w:spacing w:val="-6"/>
          <w:sz w:val="24"/>
          <w:lang w:val="uk-UA"/>
        </w:rPr>
        <w:t xml:space="preserve">201412827 від 01.12.14р. </w:t>
      </w:r>
      <w:r w:rsidRPr="00325CD5">
        <w:rPr>
          <w:spacing w:val="-6"/>
          <w:sz w:val="24"/>
          <w:lang w:val="uk-UA"/>
        </w:rPr>
        <w:t xml:space="preserve">на корисну </w:t>
      </w:r>
      <w:r w:rsidRPr="00325CD5">
        <w:rPr>
          <w:spacing w:val="-4"/>
          <w:sz w:val="24"/>
          <w:lang w:val="uk-UA"/>
        </w:rPr>
        <w:t>модель “5-(1-Феніл-2-меркапто-1,3,4-триазоліл-метилен)-9-(4'-хлоро</w:t>
      </w:r>
      <w:r w:rsidRPr="00325CD5">
        <w:rPr>
          <w:spacing w:val="-4"/>
          <w:sz w:val="24"/>
          <w:lang w:val="uk-UA"/>
        </w:rPr>
        <w:softHyphen/>
        <w:t>феніл)-</w:t>
      </w:r>
      <w:r w:rsidRPr="00325CD5">
        <w:rPr>
          <w:spacing w:val="-6"/>
          <w:sz w:val="24"/>
          <w:lang w:val="uk-UA"/>
        </w:rPr>
        <w:t>3,7-дитіа-5-азатетрацикло-[9.2.1.0</w:t>
      </w:r>
      <w:r w:rsidRPr="00325CD5">
        <w:rPr>
          <w:spacing w:val="-6"/>
          <w:sz w:val="24"/>
          <w:vertAlign w:val="superscript"/>
          <w:lang w:val="uk-UA"/>
        </w:rPr>
        <w:t>2,10</w:t>
      </w:r>
      <w:r w:rsidRPr="00325CD5">
        <w:rPr>
          <w:spacing w:val="-6"/>
          <w:sz w:val="24"/>
          <w:lang w:val="uk-UA"/>
        </w:rPr>
        <w:t>.0</w:t>
      </w:r>
      <w:r w:rsidRPr="00325CD5">
        <w:rPr>
          <w:spacing w:val="-6"/>
          <w:sz w:val="24"/>
          <w:vertAlign w:val="superscript"/>
          <w:lang w:val="uk-UA"/>
        </w:rPr>
        <w:t>4,8</w:t>
      </w:r>
      <w:r w:rsidRPr="00325CD5">
        <w:rPr>
          <w:spacing w:val="-6"/>
          <w:sz w:val="24"/>
          <w:lang w:val="uk-UA"/>
        </w:rPr>
        <w:t xml:space="preserve">]тетрадецен-4(8)-он-6, що проявляє протипухлинну активність”, автори Зіменковський Б.С., Лесик Р.Б., </w:t>
      </w:r>
      <w:r w:rsidRPr="00325CD5">
        <w:rPr>
          <w:b/>
          <w:spacing w:val="-6"/>
          <w:sz w:val="24"/>
          <w:lang w:val="uk-UA"/>
        </w:rPr>
        <w:t>Крищишин А.П.</w:t>
      </w:r>
      <w:r w:rsidRPr="00325CD5">
        <w:rPr>
          <w:spacing w:val="-6"/>
          <w:sz w:val="24"/>
          <w:lang w:val="uk-UA"/>
        </w:rPr>
        <w:t>, Камінський Д.В., Нєктєгаєв І.О., опубл.10.04.2015р. в бюл. №7.</w:t>
      </w:r>
    </w:p>
    <w:p w:rsidR="00325CD5" w:rsidRPr="00C06309" w:rsidRDefault="00325CD5" w:rsidP="001A4B8C">
      <w:pPr>
        <w:spacing w:after="0" w:line="19" w:lineRule="atLeast"/>
        <w:rPr>
          <w:rStyle w:val="af8"/>
          <w:i w:val="0"/>
          <w:lang w:val="uk-UA"/>
        </w:rPr>
      </w:pPr>
    </w:p>
    <w:sectPr w:rsidR="00325CD5" w:rsidRPr="00C06309" w:rsidSect="00766673">
      <w:pgSz w:w="11906" w:h="16838"/>
      <w:pgMar w:top="1134" w:right="851" w:bottom="1134" w:left="1701" w:header="851" w:footer="992"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Narrow">
    <w:altName w:val="Arial Narrow"/>
    <w:charset w:val="00"/>
    <w:family w:val="modern"/>
    <w:pitch w:val="default"/>
    <w:sig w:usb0="00000000" w:usb1="00000000" w:usb2="00000000" w:usb3="00000000" w:csb0="00000093"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E781D"/>
    <w:multiLevelType w:val="multilevel"/>
    <w:tmpl w:val="3C6E781D"/>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676605B"/>
    <w:multiLevelType w:val="hybridMultilevel"/>
    <w:tmpl w:val="1512BE56"/>
    <w:lvl w:ilvl="0" w:tplc="64880E04">
      <w:start w:val="1"/>
      <w:numFmt w:val="decimal"/>
      <w:lvlText w:val="%1."/>
      <w:lvlJc w:val="left"/>
      <w:pPr>
        <w:ind w:left="36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C1D96"/>
    <w:multiLevelType w:val="multilevel"/>
    <w:tmpl w:val="477C1D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D9FD1A"/>
    <w:multiLevelType w:val="singleLevel"/>
    <w:tmpl w:val="59D9FD1A"/>
    <w:lvl w:ilvl="0">
      <w:start w:val="1"/>
      <w:numFmt w:val="bullet"/>
      <w:lvlText w:val=""/>
      <w:lvlJc w:val="left"/>
      <w:pPr>
        <w:ind w:left="360" w:hanging="360"/>
      </w:pPr>
      <w:rPr>
        <w:rFonts w:ascii="Wingdings" w:hAnsi="Wingdings" w:hint="default"/>
      </w:rPr>
    </w:lvl>
  </w:abstractNum>
  <w:abstractNum w:abstractNumId="4">
    <w:nsid w:val="59D9FD3C"/>
    <w:multiLevelType w:val="singleLevel"/>
    <w:tmpl w:val="59D9FD3C"/>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5">
    <w:nsid w:val="5AA92792"/>
    <w:multiLevelType w:val="singleLevel"/>
    <w:tmpl w:val="5AA92792"/>
    <w:lvl w:ilvl="0">
      <w:start w:val="1"/>
      <w:numFmt w:val="decimal"/>
      <w:lvlText w:val="%1."/>
      <w:lvlJc w:val="left"/>
      <w:pPr>
        <w:tabs>
          <w:tab w:val="left" w:pos="425"/>
        </w:tabs>
        <w:ind w:left="425" w:hanging="425"/>
      </w:pPr>
      <w:rPr>
        <w:rFonts w:hint="default"/>
      </w:rPr>
    </w:lvl>
  </w:abstractNum>
  <w:abstractNum w:abstractNumId="6">
    <w:nsid w:val="5AB0F786"/>
    <w:multiLevelType w:val="singleLevel"/>
    <w:tmpl w:val="5AB0F786"/>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hyphenationZone w:val="425"/>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A2F3E"/>
    <w:rsid w:val="003625E4"/>
    <w:rsid w:val="7FBA2F3E"/>
    <w:rsid w:val="B79E7CAD"/>
    <w:rsid w:val="BB9F00E2"/>
    <w:rsid w:val="D4FF47F8"/>
    <w:rsid w:val="E7BFF2C2"/>
    <w:rsid w:val="EF9B6218"/>
    <w:rsid w:val="EFBE26D8"/>
    <w:rsid w:val="F6FB54EC"/>
    <w:rsid w:val="FB7E08C4"/>
    <w:rsid w:val="FF59A4C3"/>
    <w:rsid w:val="FF7D9B71"/>
    <w:rsid w:val="FFECBBEB"/>
    <w:rsid w:val="0001622C"/>
    <w:rsid w:val="00027BEE"/>
    <w:rsid w:val="00030805"/>
    <w:rsid w:val="000342F4"/>
    <w:rsid w:val="00036BFC"/>
    <w:rsid w:val="00037667"/>
    <w:rsid w:val="00044A20"/>
    <w:rsid w:val="00050A31"/>
    <w:rsid w:val="000614DE"/>
    <w:rsid w:val="00061B52"/>
    <w:rsid w:val="000632D9"/>
    <w:rsid w:val="000711AC"/>
    <w:rsid w:val="000716D2"/>
    <w:rsid w:val="00071AAB"/>
    <w:rsid w:val="00086093"/>
    <w:rsid w:val="0009295E"/>
    <w:rsid w:val="000937E2"/>
    <w:rsid w:val="000A364D"/>
    <w:rsid w:val="000A451E"/>
    <w:rsid w:val="000B76C4"/>
    <w:rsid w:val="000C5610"/>
    <w:rsid w:val="000D1342"/>
    <w:rsid w:val="000D35C7"/>
    <w:rsid w:val="000E6552"/>
    <w:rsid w:val="000F3A4F"/>
    <w:rsid w:val="000F59AC"/>
    <w:rsid w:val="000F6BFA"/>
    <w:rsid w:val="00102D2E"/>
    <w:rsid w:val="0011026C"/>
    <w:rsid w:val="00113470"/>
    <w:rsid w:val="00115DC2"/>
    <w:rsid w:val="001327A8"/>
    <w:rsid w:val="00135396"/>
    <w:rsid w:val="001364FE"/>
    <w:rsid w:val="001368DD"/>
    <w:rsid w:val="001412EE"/>
    <w:rsid w:val="00147754"/>
    <w:rsid w:val="00147DB3"/>
    <w:rsid w:val="001505C0"/>
    <w:rsid w:val="001518A5"/>
    <w:rsid w:val="00153360"/>
    <w:rsid w:val="00160165"/>
    <w:rsid w:val="00161BAF"/>
    <w:rsid w:val="00170095"/>
    <w:rsid w:val="00170E4F"/>
    <w:rsid w:val="001743F4"/>
    <w:rsid w:val="00177901"/>
    <w:rsid w:val="00184AFB"/>
    <w:rsid w:val="00186BCC"/>
    <w:rsid w:val="00187C33"/>
    <w:rsid w:val="001936B7"/>
    <w:rsid w:val="001938FE"/>
    <w:rsid w:val="00196AB1"/>
    <w:rsid w:val="001A416B"/>
    <w:rsid w:val="001A4B8C"/>
    <w:rsid w:val="001D3A40"/>
    <w:rsid w:val="001D61AA"/>
    <w:rsid w:val="001E1E08"/>
    <w:rsid w:val="001E3E95"/>
    <w:rsid w:val="00201333"/>
    <w:rsid w:val="00210FA7"/>
    <w:rsid w:val="00216417"/>
    <w:rsid w:val="002210C3"/>
    <w:rsid w:val="00227BFC"/>
    <w:rsid w:val="00254630"/>
    <w:rsid w:val="00254DFB"/>
    <w:rsid w:val="00261371"/>
    <w:rsid w:val="0026631D"/>
    <w:rsid w:val="002676BC"/>
    <w:rsid w:val="00270E1D"/>
    <w:rsid w:val="00271600"/>
    <w:rsid w:val="002728CD"/>
    <w:rsid w:val="00273B47"/>
    <w:rsid w:val="0027448B"/>
    <w:rsid w:val="00275704"/>
    <w:rsid w:val="00280E99"/>
    <w:rsid w:val="002920F4"/>
    <w:rsid w:val="00292851"/>
    <w:rsid w:val="00292C9F"/>
    <w:rsid w:val="00297AFB"/>
    <w:rsid w:val="002A705C"/>
    <w:rsid w:val="002A7D6B"/>
    <w:rsid w:val="002B0C40"/>
    <w:rsid w:val="002B5783"/>
    <w:rsid w:val="002B7BF4"/>
    <w:rsid w:val="002C2F53"/>
    <w:rsid w:val="002C52F7"/>
    <w:rsid w:val="002D7603"/>
    <w:rsid w:val="00301B1C"/>
    <w:rsid w:val="00316A5F"/>
    <w:rsid w:val="00325CD5"/>
    <w:rsid w:val="0033073D"/>
    <w:rsid w:val="0033518C"/>
    <w:rsid w:val="00341FD1"/>
    <w:rsid w:val="003437C2"/>
    <w:rsid w:val="00343998"/>
    <w:rsid w:val="00355D94"/>
    <w:rsid w:val="00356846"/>
    <w:rsid w:val="00357319"/>
    <w:rsid w:val="0037248F"/>
    <w:rsid w:val="00377186"/>
    <w:rsid w:val="00386703"/>
    <w:rsid w:val="003878C5"/>
    <w:rsid w:val="00394233"/>
    <w:rsid w:val="00397726"/>
    <w:rsid w:val="003977E1"/>
    <w:rsid w:val="003A1C03"/>
    <w:rsid w:val="003A5E77"/>
    <w:rsid w:val="003B351D"/>
    <w:rsid w:val="003C10E3"/>
    <w:rsid w:val="003D199E"/>
    <w:rsid w:val="003E3F6F"/>
    <w:rsid w:val="003E6336"/>
    <w:rsid w:val="003E7EB1"/>
    <w:rsid w:val="003F68E2"/>
    <w:rsid w:val="003F7578"/>
    <w:rsid w:val="003F771B"/>
    <w:rsid w:val="0040518E"/>
    <w:rsid w:val="00414627"/>
    <w:rsid w:val="004146D2"/>
    <w:rsid w:val="004157DA"/>
    <w:rsid w:val="00416529"/>
    <w:rsid w:val="00424C61"/>
    <w:rsid w:val="00425D63"/>
    <w:rsid w:val="00426D58"/>
    <w:rsid w:val="0042712C"/>
    <w:rsid w:val="00436F8B"/>
    <w:rsid w:val="00450CEC"/>
    <w:rsid w:val="00461F4B"/>
    <w:rsid w:val="004643D8"/>
    <w:rsid w:val="00477CA7"/>
    <w:rsid w:val="0049677D"/>
    <w:rsid w:val="00497C24"/>
    <w:rsid w:val="004A4940"/>
    <w:rsid w:val="004B25E1"/>
    <w:rsid w:val="004B375B"/>
    <w:rsid w:val="004B4166"/>
    <w:rsid w:val="004B490B"/>
    <w:rsid w:val="004B4911"/>
    <w:rsid w:val="004C7BA5"/>
    <w:rsid w:val="004D0018"/>
    <w:rsid w:val="004D1D33"/>
    <w:rsid w:val="004D6717"/>
    <w:rsid w:val="004E0EF0"/>
    <w:rsid w:val="004E440F"/>
    <w:rsid w:val="004E7628"/>
    <w:rsid w:val="004F48F2"/>
    <w:rsid w:val="00502D81"/>
    <w:rsid w:val="0050510A"/>
    <w:rsid w:val="005149B1"/>
    <w:rsid w:val="005238D7"/>
    <w:rsid w:val="00525EE1"/>
    <w:rsid w:val="00527DC0"/>
    <w:rsid w:val="00527FC7"/>
    <w:rsid w:val="0053313C"/>
    <w:rsid w:val="0054673A"/>
    <w:rsid w:val="00561F1D"/>
    <w:rsid w:val="005647F2"/>
    <w:rsid w:val="005662D1"/>
    <w:rsid w:val="00573A09"/>
    <w:rsid w:val="005757D7"/>
    <w:rsid w:val="00592123"/>
    <w:rsid w:val="005922E3"/>
    <w:rsid w:val="005932FB"/>
    <w:rsid w:val="005933B7"/>
    <w:rsid w:val="005A418C"/>
    <w:rsid w:val="005A4526"/>
    <w:rsid w:val="005A7388"/>
    <w:rsid w:val="005B3320"/>
    <w:rsid w:val="005B5A69"/>
    <w:rsid w:val="005C1B16"/>
    <w:rsid w:val="005C1FD5"/>
    <w:rsid w:val="005D0201"/>
    <w:rsid w:val="005E0C96"/>
    <w:rsid w:val="005E53D0"/>
    <w:rsid w:val="005E5836"/>
    <w:rsid w:val="005F398A"/>
    <w:rsid w:val="005F3BE8"/>
    <w:rsid w:val="006002EB"/>
    <w:rsid w:val="006039C1"/>
    <w:rsid w:val="00611E96"/>
    <w:rsid w:val="006128EF"/>
    <w:rsid w:val="006159D8"/>
    <w:rsid w:val="006264B4"/>
    <w:rsid w:val="0063057F"/>
    <w:rsid w:val="00633C1C"/>
    <w:rsid w:val="00643033"/>
    <w:rsid w:val="00644CC3"/>
    <w:rsid w:val="00656109"/>
    <w:rsid w:val="00661468"/>
    <w:rsid w:val="006649F0"/>
    <w:rsid w:val="0067245D"/>
    <w:rsid w:val="0067566F"/>
    <w:rsid w:val="0068470E"/>
    <w:rsid w:val="006862C7"/>
    <w:rsid w:val="00686F0F"/>
    <w:rsid w:val="006928E7"/>
    <w:rsid w:val="00695DCD"/>
    <w:rsid w:val="006A05CC"/>
    <w:rsid w:val="006A12D0"/>
    <w:rsid w:val="006A35A7"/>
    <w:rsid w:val="006A4C5E"/>
    <w:rsid w:val="006B1EC0"/>
    <w:rsid w:val="006B2CDA"/>
    <w:rsid w:val="006D59F3"/>
    <w:rsid w:val="006E5249"/>
    <w:rsid w:val="006E710D"/>
    <w:rsid w:val="00703299"/>
    <w:rsid w:val="007152D7"/>
    <w:rsid w:val="00721807"/>
    <w:rsid w:val="0072266F"/>
    <w:rsid w:val="00731E2A"/>
    <w:rsid w:val="00732E0E"/>
    <w:rsid w:val="00740DDD"/>
    <w:rsid w:val="0074176A"/>
    <w:rsid w:val="00746C14"/>
    <w:rsid w:val="00753A10"/>
    <w:rsid w:val="00757E55"/>
    <w:rsid w:val="00766673"/>
    <w:rsid w:val="00772414"/>
    <w:rsid w:val="00783A76"/>
    <w:rsid w:val="0079307F"/>
    <w:rsid w:val="00793B70"/>
    <w:rsid w:val="00796838"/>
    <w:rsid w:val="00797DB0"/>
    <w:rsid w:val="007A354B"/>
    <w:rsid w:val="007A42CD"/>
    <w:rsid w:val="007A5681"/>
    <w:rsid w:val="007A5802"/>
    <w:rsid w:val="007B09D4"/>
    <w:rsid w:val="007C2C59"/>
    <w:rsid w:val="007C4AF6"/>
    <w:rsid w:val="007C54F6"/>
    <w:rsid w:val="007E2203"/>
    <w:rsid w:val="007E3478"/>
    <w:rsid w:val="007E3A92"/>
    <w:rsid w:val="007E7DFD"/>
    <w:rsid w:val="007F41B9"/>
    <w:rsid w:val="00801F23"/>
    <w:rsid w:val="00805206"/>
    <w:rsid w:val="00834FAF"/>
    <w:rsid w:val="00835244"/>
    <w:rsid w:val="00837632"/>
    <w:rsid w:val="0085640F"/>
    <w:rsid w:val="008567AA"/>
    <w:rsid w:val="008632C7"/>
    <w:rsid w:val="0086414C"/>
    <w:rsid w:val="008747A1"/>
    <w:rsid w:val="0087723B"/>
    <w:rsid w:val="00882DD6"/>
    <w:rsid w:val="00890D4F"/>
    <w:rsid w:val="00892712"/>
    <w:rsid w:val="00893033"/>
    <w:rsid w:val="008955D1"/>
    <w:rsid w:val="008A0500"/>
    <w:rsid w:val="008A49C4"/>
    <w:rsid w:val="008A680A"/>
    <w:rsid w:val="008A6AD1"/>
    <w:rsid w:val="008B0BB0"/>
    <w:rsid w:val="008B49D1"/>
    <w:rsid w:val="008B77F4"/>
    <w:rsid w:val="008C5C8A"/>
    <w:rsid w:val="008C672D"/>
    <w:rsid w:val="008E6C4B"/>
    <w:rsid w:val="008F18C0"/>
    <w:rsid w:val="008F3889"/>
    <w:rsid w:val="00904CD8"/>
    <w:rsid w:val="00907648"/>
    <w:rsid w:val="00907E47"/>
    <w:rsid w:val="0091202B"/>
    <w:rsid w:val="009158D3"/>
    <w:rsid w:val="009178C0"/>
    <w:rsid w:val="00922CCA"/>
    <w:rsid w:val="00923DA0"/>
    <w:rsid w:val="009300A5"/>
    <w:rsid w:val="00930FDE"/>
    <w:rsid w:val="009416C5"/>
    <w:rsid w:val="009456EE"/>
    <w:rsid w:val="009624A2"/>
    <w:rsid w:val="00984C93"/>
    <w:rsid w:val="00987CE1"/>
    <w:rsid w:val="0099405C"/>
    <w:rsid w:val="009A2198"/>
    <w:rsid w:val="009C600F"/>
    <w:rsid w:val="009D3723"/>
    <w:rsid w:val="009E04F2"/>
    <w:rsid w:val="009F1251"/>
    <w:rsid w:val="009F3EB8"/>
    <w:rsid w:val="009F5C19"/>
    <w:rsid w:val="00A03B7B"/>
    <w:rsid w:val="00A14A09"/>
    <w:rsid w:val="00A14C7A"/>
    <w:rsid w:val="00A162DD"/>
    <w:rsid w:val="00A200C9"/>
    <w:rsid w:val="00A250D5"/>
    <w:rsid w:val="00A31392"/>
    <w:rsid w:val="00A32F56"/>
    <w:rsid w:val="00A36028"/>
    <w:rsid w:val="00A40B57"/>
    <w:rsid w:val="00A45DB0"/>
    <w:rsid w:val="00A47AFF"/>
    <w:rsid w:val="00A54B0A"/>
    <w:rsid w:val="00A63A6A"/>
    <w:rsid w:val="00A71FE1"/>
    <w:rsid w:val="00A75E6E"/>
    <w:rsid w:val="00A83E65"/>
    <w:rsid w:val="00A84419"/>
    <w:rsid w:val="00A86544"/>
    <w:rsid w:val="00A91424"/>
    <w:rsid w:val="00A950F4"/>
    <w:rsid w:val="00AA2C77"/>
    <w:rsid w:val="00AA4275"/>
    <w:rsid w:val="00AA6371"/>
    <w:rsid w:val="00AB09D4"/>
    <w:rsid w:val="00AC3FB9"/>
    <w:rsid w:val="00AC702A"/>
    <w:rsid w:val="00AC783F"/>
    <w:rsid w:val="00AD226F"/>
    <w:rsid w:val="00AD2685"/>
    <w:rsid w:val="00AE423E"/>
    <w:rsid w:val="00B01E97"/>
    <w:rsid w:val="00B0293E"/>
    <w:rsid w:val="00B10254"/>
    <w:rsid w:val="00B13A52"/>
    <w:rsid w:val="00B23BEE"/>
    <w:rsid w:val="00B24CF4"/>
    <w:rsid w:val="00B26993"/>
    <w:rsid w:val="00B320DE"/>
    <w:rsid w:val="00B34F41"/>
    <w:rsid w:val="00B44D04"/>
    <w:rsid w:val="00B4570C"/>
    <w:rsid w:val="00B5208C"/>
    <w:rsid w:val="00B60170"/>
    <w:rsid w:val="00B62FF8"/>
    <w:rsid w:val="00B73041"/>
    <w:rsid w:val="00B74219"/>
    <w:rsid w:val="00B74876"/>
    <w:rsid w:val="00B812C3"/>
    <w:rsid w:val="00B819D6"/>
    <w:rsid w:val="00B82898"/>
    <w:rsid w:val="00BA76D2"/>
    <w:rsid w:val="00BB7C2B"/>
    <w:rsid w:val="00BC07E0"/>
    <w:rsid w:val="00BC1664"/>
    <w:rsid w:val="00BC2546"/>
    <w:rsid w:val="00BC3444"/>
    <w:rsid w:val="00BD277E"/>
    <w:rsid w:val="00BD344E"/>
    <w:rsid w:val="00BD6E11"/>
    <w:rsid w:val="00BE78AC"/>
    <w:rsid w:val="00BF41B9"/>
    <w:rsid w:val="00BF56C6"/>
    <w:rsid w:val="00C029D3"/>
    <w:rsid w:val="00C05085"/>
    <w:rsid w:val="00C05354"/>
    <w:rsid w:val="00C06309"/>
    <w:rsid w:val="00C1593D"/>
    <w:rsid w:val="00C347E9"/>
    <w:rsid w:val="00C36A44"/>
    <w:rsid w:val="00C41FE6"/>
    <w:rsid w:val="00C471B7"/>
    <w:rsid w:val="00C56C7E"/>
    <w:rsid w:val="00C5799A"/>
    <w:rsid w:val="00C70EEA"/>
    <w:rsid w:val="00C71902"/>
    <w:rsid w:val="00C776A4"/>
    <w:rsid w:val="00C77720"/>
    <w:rsid w:val="00C8032F"/>
    <w:rsid w:val="00C83E08"/>
    <w:rsid w:val="00C9096C"/>
    <w:rsid w:val="00CA2C6C"/>
    <w:rsid w:val="00CB1A11"/>
    <w:rsid w:val="00CB3A2A"/>
    <w:rsid w:val="00CB7BA6"/>
    <w:rsid w:val="00CC0600"/>
    <w:rsid w:val="00CC0E40"/>
    <w:rsid w:val="00CC62F6"/>
    <w:rsid w:val="00CC78AC"/>
    <w:rsid w:val="00CD3870"/>
    <w:rsid w:val="00CD7B6A"/>
    <w:rsid w:val="00CD7E16"/>
    <w:rsid w:val="00CE57B4"/>
    <w:rsid w:val="00CF3BF4"/>
    <w:rsid w:val="00CF7953"/>
    <w:rsid w:val="00D0360B"/>
    <w:rsid w:val="00D07232"/>
    <w:rsid w:val="00D10245"/>
    <w:rsid w:val="00D152B2"/>
    <w:rsid w:val="00D21BDD"/>
    <w:rsid w:val="00D37CA0"/>
    <w:rsid w:val="00D4047E"/>
    <w:rsid w:val="00D44707"/>
    <w:rsid w:val="00D4785C"/>
    <w:rsid w:val="00D542E2"/>
    <w:rsid w:val="00D57251"/>
    <w:rsid w:val="00D632A5"/>
    <w:rsid w:val="00D65F07"/>
    <w:rsid w:val="00D72A40"/>
    <w:rsid w:val="00D76351"/>
    <w:rsid w:val="00D8050B"/>
    <w:rsid w:val="00D85C72"/>
    <w:rsid w:val="00D85EA3"/>
    <w:rsid w:val="00D92BB7"/>
    <w:rsid w:val="00D94B0D"/>
    <w:rsid w:val="00D96FB4"/>
    <w:rsid w:val="00DB03E2"/>
    <w:rsid w:val="00DB14C5"/>
    <w:rsid w:val="00DB58AA"/>
    <w:rsid w:val="00DC76D2"/>
    <w:rsid w:val="00DD30ED"/>
    <w:rsid w:val="00DD6EC6"/>
    <w:rsid w:val="00DE13BF"/>
    <w:rsid w:val="00DE308A"/>
    <w:rsid w:val="00DE602E"/>
    <w:rsid w:val="00DE775F"/>
    <w:rsid w:val="00DF012D"/>
    <w:rsid w:val="00E02DB5"/>
    <w:rsid w:val="00E27710"/>
    <w:rsid w:val="00E33FD8"/>
    <w:rsid w:val="00E44EC0"/>
    <w:rsid w:val="00E46B9C"/>
    <w:rsid w:val="00E46EE9"/>
    <w:rsid w:val="00E53CE8"/>
    <w:rsid w:val="00E64C21"/>
    <w:rsid w:val="00E65E0E"/>
    <w:rsid w:val="00E73D05"/>
    <w:rsid w:val="00E774EE"/>
    <w:rsid w:val="00E81331"/>
    <w:rsid w:val="00E8246F"/>
    <w:rsid w:val="00E83118"/>
    <w:rsid w:val="00E90242"/>
    <w:rsid w:val="00E902F6"/>
    <w:rsid w:val="00EA1D1B"/>
    <w:rsid w:val="00EA5210"/>
    <w:rsid w:val="00EB5966"/>
    <w:rsid w:val="00EB681C"/>
    <w:rsid w:val="00EB69E0"/>
    <w:rsid w:val="00EB7414"/>
    <w:rsid w:val="00EC0799"/>
    <w:rsid w:val="00EC24C6"/>
    <w:rsid w:val="00EC5832"/>
    <w:rsid w:val="00EE4BBD"/>
    <w:rsid w:val="00EE67E7"/>
    <w:rsid w:val="00EF18A2"/>
    <w:rsid w:val="00EF2933"/>
    <w:rsid w:val="00EF42FA"/>
    <w:rsid w:val="00EF64E2"/>
    <w:rsid w:val="00F03DB8"/>
    <w:rsid w:val="00F05146"/>
    <w:rsid w:val="00F05F49"/>
    <w:rsid w:val="00F06E14"/>
    <w:rsid w:val="00F1115D"/>
    <w:rsid w:val="00F14329"/>
    <w:rsid w:val="00F161BB"/>
    <w:rsid w:val="00F20527"/>
    <w:rsid w:val="00F3513C"/>
    <w:rsid w:val="00F42226"/>
    <w:rsid w:val="00F465C5"/>
    <w:rsid w:val="00F50400"/>
    <w:rsid w:val="00F507D4"/>
    <w:rsid w:val="00F50DA1"/>
    <w:rsid w:val="00F5180D"/>
    <w:rsid w:val="00F51B21"/>
    <w:rsid w:val="00F51D87"/>
    <w:rsid w:val="00F53DB8"/>
    <w:rsid w:val="00F66CF6"/>
    <w:rsid w:val="00F762EF"/>
    <w:rsid w:val="00F8455C"/>
    <w:rsid w:val="00F97058"/>
    <w:rsid w:val="00FA0198"/>
    <w:rsid w:val="00FA4D79"/>
    <w:rsid w:val="00FA5092"/>
    <w:rsid w:val="00FA761A"/>
    <w:rsid w:val="00FB60F0"/>
    <w:rsid w:val="00FB6F47"/>
    <w:rsid w:val="00FC42D7"/>
    <w:rsid w:val="00FD2BC4"/>
    <w:rsid w:val="00FD59EB"/>
    <w:rsid w:val="00FE545E"/>
    <w:rsid w:val="0D9D4E98"/>
    <w:rsid w:val="33F75CCB"/>
    <w:rsid w:val="359F1ED2"/>
    <w:rsid w:val="3E9FF70E"/>
    <w:rsid w:val="3FDF24ED"/>
    <w:rsid w:val="4BFFDBA7"/>
    <w:rsid w:val="5D7F204D"/>
    <w:rsid w:val="5F6E31DA"/>
    <w:rsid w:val="5FCA722B"/>
    <w:rsid w:val="77DD0B53"/>
    <w:rsid w:val="77F707EA"/>
    <w:rsid w:val="7B5D3829"/>
    <w:rsid w:val="7BB2476C"/>
    <w:rsid w:val="7BD7C8BC"/>
    <w:rsid w:val="7DDB7DAB"/>
    <w:rsid w:val="7DFF164C"/>
    <w:rsid w:val="7F5FBECD"/>
    <w:rsid w:val="7FBA2F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8468BA-0D04-4E84-B385-DE1CD3FE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uk-UA" w:eastAsia="uk-UA"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73"/>
    <w:pPr>
      <w:widowControl w:val="0"/>
      <w:spacing w:after="200" w:line="276" w:lineRule="auto"/>
      <w:jc w:val="both"/>
    </w:pPr>
    <w:rPr>
      <w:rFonts w:ascii="Times New Roman" w:hAnsi="Times New Roman"/>
      <w:kern w:val="2"/>
      <w:sz w:val="28"/>
      <w:szCs w:val="28"/>
      <w:lang w:val="en-US" w:eastAsia="zh-CN"/>
    </w:rPr>
  </w:style>
  <w:style w:type="paragraph" w:styleId="1">
    <w:name w:val="heading 1"/>
    <w:basedOn w:val="a"/>
    <w:next w:val="a"/>
    <w:link w:val="10"/>
    <w:qFormat/>
    <w:rsid w:val="00766673"/>
    <w:pPr>
      <w:keepNext/>
      <w:widowControl/>
      <w:spacing w:after="0" w:line="240" w:lineRule="auto"/>
      <w:outlineLvl w:val="0"/>
    </w:pPr>
    <w:rPr>
      <w:rFonts w:eastAsia="Times New Roman"/>
      <w:b/>
      <w:bCs/>
      <w:kern w:val="0"/>
      <w:sz w:val="24"/>
      <w:szCs w:val="24"/>
      <w:lang w:val="pl-PL" w:eastAsia="pl-PL"/>
    </w:rPr>
  </w:style>
  <w:style w:type="paragraph" w:styleId="2">
    <w:name w:val="heading 2"/>
    <w:basedOn w:val="a"/>
    <w:next w:val="a"/>
    <w:link w:val="20"/>
    <w:qFormat/>
    <w:rsid w:val="00766673"/>
    <w:pPr>
      <w:keepNext/>
      <w:widowControl/>
      <w:autoSpaceDE w:val="0"/>
      <w:autoSpaceDN w:val="0"/>
      <w:spacing w:after="0" w:line="240" w:lineRule="auto"/>
      <w:jc w:val="left"/>
      <w:outlineLvl w:val="1"/>
    </w:pPr>
    <w:rPr>
      <w:rFonts w:eastAsia="Times New Roman"/>
      <w:b/>
      <w:bCs/>
      <w:color w:val="000000"/>
      <w:kern w:val="0"/>
      <w:lang w:val="en-GB" w:eastAsia="pl-PL"/>
    </w:rPr>
  </w:style>
  <w:style w:type="paragraph" w:styleId="3">
    <w:name w:val="heading 3"/>
    <w:basedOn w:val="a"/>
    <w:next w:val="a"/>
    <w:link w:val="30"/>
    <w:qFormat/>
    <w:rsid w:val="00766673"/>
    <w:pPr>
      <w:keepNext/>
      <w:widowControl/>
      <w:spacing w:after="0" w:line="240" w:lineRule="auto"/>
      <w:jc w:val="left"/>
      <w:outlineLvl w:val="2"/>
    </w:pPr>
    <w:rPr>
      <w:rFonts w:eastAsia="Times New Roman"/>
      <w:b/>
      <w:kern w:val="0"/>
      <w:sz w:val="20"/>
      <w:szCs w:val="20"/>
      <w:lang w:val="pl-PL" w:eastAsia="pl-PL"/>
    </w:rPr>
  </w:style>
  <w:style w:type="paragraph" w:styleId="4">
    <w:name w:val="heading 4"/>
    <w:basedOn w:val="a"/>
    <w:next w:val="a"/>
    <w:link w:val="40"/>
    <w:qFormat/>
    <w:rsid w:val="00766673"/>
    <w:pPr>
      <w:keepNext/>
      <w:widowControl/>
      <w:spacing w:after="0" w:line="240" w:lineRule="auto"/>
      <w:ind w:firstLine="708"/>
      <w:outlineLvl w:val="3"/>
    </w:pPr>
    <w:rPr>
      <w:rFonts w:eastAsia="Times New Roman"/>
      <w:b/>
      <w:bCs/>
      <w:kern w:val="0"/>
      <w:sz w:val="24"/>
      <w:szCs w:val="24"/>
      <w:lang w:val="pl-PL" w:eastAsia="pl-PL"/>
    </w:rPr>
  </w:style>
  <w:style w:type="paragraph" w:styleId="5">
    <w:name w:val="heading 5"/>
    <w:basedOn w:val="a"/>
    <w:next w:val="a"/>
    <w:link w:val="50"/>
    <w:qFormat/>
    <w:rsid w:val="00766673"/>
    <w:pPr>
      <w:keepNext/>
      <w:widowControl/>
      <w:spacing w:after="0" w:line="240" w:lineRule="auto"/>
      <w:ind w:left="-240"/>
      <w:jc w:val="left"/>
      <w:outlineLvl w:val="4"/>
    </w:pPr>
    <w:rPr>
      <w:rFonts w:eastAsia="Times New Roman"/>
      <w:iCs/>
      <w:kern w:val="0"/>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66673"/>
    <w:pPr>
      <w:spacing w:after="0" w:line="240" w:lineRule="auto"/>
    </w:pPr>
    <w:rPr>
      <w:rFonts w:ascii="Tahoma" w:hAnsi="Tahoma" w:cs="Tahoma"/>
      <w:sz w:val="16"/>
      <w:szCs w:val="16"/>
    </w:rPr>
  </w:style>
  <w:style w:type="paragraph" w:styleId="21">
    <w:name w:val="Body Text 2"/>
    <w:basedOn w:val="a"/>
    <w:link w:val="22"/>
    <w:qFormat/>
    <w:rsid w:val="00766673"/>
    <w:pPr>
      <w:widowControl/>
      <w:spacing w:after="0" w:line="240" w:lineRule="auto"/>
    </w:pPr>
    <w:rPr>
      <w:rFonts w:eastAsia="Times New Roman"/>
      <w:b/>
      <w:bCs/>
      <w:kern w:val="0"/>
      <w:sz w:val="24"/>
      <w:szCs w:val="24"/>
      <w:lang w:val="pl-PL" w:eastAsia="pl-PL"/>
    </w:rPr>
  </w:style>
  <w:style w:type="paragraph" w:styleId="a5">
    <w:name w:val="Plain Text"/>
    <w:basedOn w:val="a"/>
    <w:link w:val="a6"/>
    <w:qFormat/>
    <w:rsid w:val="00766673"/>
    <w:pPr>
      <w:widowControl/>
      <w:spacing w:after="0" w:line="240" w:lineRule="auto"/>
      <w:jc w:val="left"/>
    </w:pPr>
    <w:rPr>
      <w:rFonts w:ascii="Courier New" w:eastAsia="Times New Roman" w:hAnsi="Courier New" w:cs="Courier New"/>
      <w:kern w:val="0"/>
      <w:sz w:val="20"/>
      <w:szCs w:val="20"/>
      <w:lang w:val="en-GB" w:eastAsia="pl-PL"/>
    </w:rPr>
  </w:style>
  <w:style w:type="paragraph" w:styleId="a7">
    <w:name w:val="annotation text"/>
    <w:basedOn w:val="a"/>
    <w:link w:val="a8"/>
    <w:unhideWhenUsed/>
    <w:rsid w:val="00766673"/>
    <w:pPr>
      <w:spacing w:line="240" w:lineRule="auto"/>
    </w:pPr>
    <w:rPr>
      <w:sz w:val="20"/>
      <w:szCs w:val="20"/>
    </w:rPr>
  </w:style>
  <w:style w:type="paragraph" w:styleId="a9">
    <w:name w:val="annotation subject"/>
    <w:basedOn w:val="a7"/>
    <w:next w:val="a7"/>
    <w:link w:val="aa"/>
    <w:unhideWhenUsed/>
    <w:rsid w:val="00766673"/>
    <w:rPr>
      <w:b/>
      <w:bCs/>
    </w:rPr>
  </w:style>
  <w:style w:type="paragraph" w:styleId="ab">
    <w:name w:val="header"/>
    <w:basedOn w:val="a"/>
    <w:link w:val="ac"/>
    <w:qFormat/>
    <w:rsid w:val="00766673"/>
    <w:pPr>
      <w:widowControl/>
      <w:tabs>
        <w:tab w:val="center" w:pos="4536"/>
        <w:tab w:val="right" w:pos="9072"/>
      </w:tabs>
      <w:spacing w:after="0" w:line="240" w:lineRule="auto"/>
      <w:jc w:val="left"/>
    </w:pPr>
    <w:rPr>
      <w:rFonts w:eastAsia="Times New Roman"/>
      <w:kern w:val="0"/>
      <w:sz w:val="24"/>
      <w:szCs w:val="24"/>
      <w:lang w:val="pl-PL" w:eastAsia="pl-PL"/>
    </w:rPr>
  </w:style>
  <w:style w:type="paragraph" w:styleId="ad">
    <w:name w:val="Body Text"/>
    <w:basedOn w:val="a"/>
    <w:link w:val="ae"/>
    <w:qFormat/>
    <w:rsid w:val="00766673"/>
    <w:pPr>
      <w:widowControl/>
      <w:spacing w:after="0" w:line="240" w:lineRule="auto"/>
      <w:jc w:val="left"/>
    </w:pPr>
    <w:rPr>
      <w:rFonts w:eastAsia="Times New Roman"/>
      <w:b/>
      <w:kern w:val="0"/>
      <w:sz w:val="22"/>
      <w:szCs w:val="20"/>
      <w:lang w:val="pl-PL" w:eastAsia="pl-PL"/>
    </w:rPr>
  </w:style>
  <w:style w:type="paragraph" w:styleId="af">
    <w:name w:val="Body Text Indent"/>
    <w:basedOn w:val="a"/>
    <w:link w:val="af0"/>
    <w:qFormat/>
    <w:rsid w:val="00766673"/>
    <w:pPr>
      <w:widowControl/>
      <w:spacing w:after="0" w:line="360" w:lineRule="auto"/>
      <w:ind w:left="360"/>
    </w:pPr>
    <w:rPr>
      <w:rFonts w:eastAsia="Times New Roman"/>
      <w:kern w:val="0"/>
      <w:sz w:val="24"/>
      <w:szCs w:val="24"/>
      <w:lang w:val="pl-PL" w:eastAsia="pl-PL"/>
    </w:rPr>
  </w:style>
  <w:style w:type="paragraph" w:styleId="af1">
    <w:name w:val="Title"/>
    <w:basedOn w:val="a"/>
    <w:link w:val="af2"/>
    <w:qFormat/>
    <w:rsid w:val="00766673"/>
    <w:pPr>
      <w:widowControl/>
      <w:overflowPunct w:val="0"/>
      <w:autoSpaceDE w:val="0"/>
      <w:autoSpaceDN w:val="0"/>
      <w:adjustRightInd w:val="0"/>
      <w:spacing w:after="0" w:line="360" w:lineRule="auto"/>
      <w:jc w:val="center"/>
      <w:textAlignment w:val="baseline"/>
    </w:pPr>
    <w:rPr>
      <w:rFonts w:eastAsia="Times New Roman"/>
      <w:b/>
      <w:kern w:val="0"/>
      <w:sz w:val="26"/>
      <w:szCs w:val="20"/>
      <w:lang w:val="pl-PL" w:eastAsia="pl-PL"/>
    </w:rPr>
  </w:style>
  <w:style w:type="paragraph" w:styleId="af3">
    <w:name w:val="footer"/>
    <w:basedOn w:val="a"/>
    <w:link w:val="af4"/>
    <w:rsid w:val="00766673"/>
    <w:pPr>
      <w:widowControl/>
      <w:tabs>
        <w:tab w:val="center" w:pos="4536"/>
        <w:tab w:val="right" w:pos="9072"/>
      </w:tabs>
      <w:spacing w:after="0" w:line="240" w:lineRule="auto"/>
      <w:jc w:val="left"/>
    </w:pPr>
    <w:rPr>
      <w:rFonts w:eastAsia="Times New Roman"/>
      <w:kern w:val="0"/>
      <w:sz w:val="24"/>
      <w:szCs w:val="24"/>
      <w:lang w:val="pl-PL" w:eastAsia="pl-PL"/>
    </w:rPr>
  </w:style>
  <w:style w:type="paragraph" w:styleId="af5">
    <w:name w:val="Normal (Web)"/>
    <w:basedOn w:val="a"/>
    <w:rsid w:val="00766673"/>
    <w:pPr>
      <w:widowControl/>
      <w:spacing w:before="100" w:beforeAutospacing="1" w:after="100" w:afterAutospacing="1" w:line="240" w:lineRule="auto"/>
      <w:jc w:val="left"/>
    </w:pPr>
    <w:rPr>
      <w:rFonts w:eastAsia="Times New Roman"/>
      <w:kern w:val="0"/>
      <w:sz w:val="24"/>
      <w:szCs w:val="24"/>
      <w:lang w:val="ru-RU" w:eastAsia="ru-RU"/>
    </w:rPr>
  </w:style>
  <w:style w:type="paragraph" w:styleId="31">
    <w:name w:val="Body Text 3"/>
    <w:basedOn w:val="a"/>
    <w:link w:val="32"/>
    <w:rsid w:val="00766673"/>
    <w:pPr>
      <w:widowControl/>
      <w:spacing w:after="0" w:line="360" w:lineRule="auto"/>
    </w:pPr>
    <w:rPr>
      <w:rFonts w:eastAsia="Times New Roman"/>
      <w:kern w:val="0"/>
      <w:sz w:val="24"/>
      <w:szCs w:val="24"/>
      <w:lang w:val="pl-PL" w:eastAsia="pl-PL"/>
    </w:rPr>
  </w:style>
  <w:style w:type="paragraph" w:styleId="23">
    <w:name w:val="Body Text Indent 2"/>
    <w:basedOn w:val="a"/>
    <w:link w:val="24"/>
    <w:rsid w:val="00766673"/>
    <w:pPr>
      <w:widowControl/>
      <w:spacing w:after="0" w:line="240" w:lineRule="auto"/>
      <w:ind w:left="2832" w:hanging="2832"/>
    </w:pPr>
    <w:rPr>
      <w:rFonts w:eastAsia="Times New Roman"/>
      <w:kern w:val="0"/>
      <w:sz w:val="24"/>
      <w:szCs w:val="24"/>
      <w:lang w:eastAsia="pl-PL"/>
    </w:rPr>
  </w:style>
  <w:style w:type="character" w:styleId="af6">
    <w:name w:val="FollowedHyperlink"/>
    <w:rsid w:val="00766673"/>
    <w:rPr>
      <w:color w:val="800080"/>
      <w:u w:val="single"/>
    </w:rPr>
  </w:style>
  <w:style w:type="character" w:styleId="af7">
    <w:name w:val="annotation reference"/>
    <w:basedOn w:val="a0"/>
    <w:unhideWhenUsed/>
    <w:rsid w:val="00766673"/>
    <w:rPr>
      <w:sz w:val="16"/>
      <w:szCs w:val="16"/>
    </w:rPr>
  </w:style>
  <w:style w:type="character" w:styleId="af8">
    <w:name w:val="Emphasis"/>
    <w:qFormat/>
    <w:rsid w:val="00766673"/>
    <w:rPr>
      <w:i/>
      <w:iCs/>
    </w:rPr>
  </w:style>
  <w:style w:type="character" w:styleId="af9">
    <w:name w:val="Hyperlink"/>
    <w:rsid w:val="00766673"/>
    <w:rPr>
      <w:color w:val="000080"/>
      <w:u w:val="single"/>
    </w:rPr>
  </w:style>
  <w:style w:type="character" w:styleId="afa">
    <w:name w:val="page number"/>
    <w:basedOn w:val="a0"/>
    <w:rsid w:val="00766673"/>
  </w:style>
  <w:style w:type="character" w:styleId="afb">
    <w:name w:val="Strong"/>
    <w:uiPriority w:val="22"/>
    <w:qFormat/>
    <w:rsid w:val="00766673"/>
    <w:rPr>
      <w:b/>
      <w:bCs/>
    </w:rPr>
  </w:style>
  <w:style w:type="table" w:styleId="afc">
    <w:name w:val="Table Grid"/>
    <w:basedOn w:val="a1"/>
    <w:rsid w:val="0076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3">
    <w:name w:val="_Style 23"/>
    <w:basedOn w:val="a"/>
    <w:uiPriority w:val="34"/>
    <w:unhideWhenUsed/>
    <w:qFormat/>
    <w:rsid w:val="00766673"/>
    <w:pPr>
      <w:ind w:left="720"/>
      <w:contextualSpacing/>
    </w:pPr>
  </w:style>
  <w:style w:type="paragraph" w:customStyle="1" w:styleId="Nazwafirmy">
    <w:name w:val="Nazwa firmy"/>
    <w:basedOn w:val="ad"/>
    <w:next w:val="a"/>
    <w:rsid w:val="00766673"/>
    <w:pPr>
      <w:spacing w:before="80"/>
    </w:pPr>
    <w:rPr>
      <w:sz w:val="24"/>
      <w:szCs w:val="24"/>
    </w:rPr>
  </w:style>
  <w:style w:type="paragraph" w:customStyle="1" w:styleId="Default">
    <w:name w:val="Default"/>
    <w:rsid w:val="00766673"/>
    <w:pPr>
      <w:autoSpaceDE w:val="0"/>
      <w:autoSpaceDN w:val="0"/>
      <w:adjustRightInd w:val="0"/>
    </w:pPr>
    <w:rPr>
      <w:rFonts w:ascii="Arial" w:eastAsia="Times New Roman" w:hAnsi="Arial" w:cs="Arial"/>
      <w:color w:val="000000"/>
      <w:sz w:val="24"/>
      <w:szCs w:val="24"/>
      <w:lang w:val="en-US" w:eastAsia="en-US"/>
    </w:rPr>
  </w:style>
  <w:style w:type="paragraph" w:customStyle="1" w:styleId="6">
    <w:name w:val="Знак Знак6 Знак Знак"/>
    <w:basedOn w:val="a"/>
    <w:rsid w:val="00766673"/>
    <w:pPr>
      <w:widowControl/>
      <w:spacing w:after="0" w:line="240" w:lineRule="auto"/>
      <w:jc w:val="left"/>
    </w:pPr>
    <w:rPr>
      <w:rFonts w:ascii="Verdana" w:eastAsia="Times New Roman" w:hAnsi="Verdana" w:cs="Verdana"/>
      <w:kern w:val="0"/>
      <w:sz w:val="20"/>
      <w:szCs w:val="20"/>
      <w:lang w:eastAsia="en-US"/>
    </w:rPr>
  </w:style>
  <w:style w:type="paragraph" w:customStyle="1" w:styleId="25">
    <w:name w:val="Знак Знак2 Знак Знак Знак"/>
    <w:basedOn w:val="a"/>
    <w:semiHidden/>
    <w:rsid w:val="00766673"/>
    <w:pPr>
      <w:widowControl/>
      <w:spacing w:after="0" w:line="240" w:lineRule="auto"/>
      <w:jc w:val="left"/>
    </w:pPr>
    <w:rPr>
      <w:rFonts w:eastAsia="Times New Roman" w:cs="Verdana"/>
      <w:kern w:val="0"/>
      <w:sz w:val="20"/>
      <w:szCs w:val="20"/>
      <w:lang w:eastAsia="en-US"/>
    </w:rPr>
  </w:style>
  <w:style w:type="character" w:customStyle="1" w:styleId="10">
    <w:name w:val="Заголовок 1 Знак"/>
    <w:basedOn w:val="a0"/>
    <w:link w:val="1"/>
    <w:rsid w:val="00766673"/>
    <w:rPr>
      <w:rFonts w:ascii="Times New Roman" w:eastAsia="Times New Roman" w:hAnsi="Times New Roman" w:cs="Times New Roman"/>
      <w:b/>
      <w:bCs/>
      <w:sz w:val="24"/>
      <w:szCs w:val="24"/>
      <w:lang w:val="pl-PL" w:eastAsia="pl-PL"/>
    </w:rPr>
  </w:style>
  <w:style w:type="character" w:customStyle="1" w:styleId="20">
    <w:name w:val="Заголовок 2 Знак"/>
    <w:basedOn w:val="a0"/>
    <w:link w:val="2"/>
    <w:rsid w:val="00766673"/>
    <w:rPr>
      <w:rFonts w:ascii="Times New Roman" w:eastAsia="Times New Roman" w:hAnsi="Times New Roman" w:cs="Times New Roman"/>
      <w:b/>
      <w:bCs/>
      <w:color w:val="000000"/>
      <w:sz w:val="28"/>
      <w:szCs w:val="28"/>
      <w:lang w:val="en-GB" w:eastAsia="pl-PL"/>
    </w:rPr>
  </w:style>
  <w:style w:type="character" w:customStyle="1" w:styleId="30">
    <w:name w:val="Заголовок 3 Знак"/>
    <w:basedOn w:val="a0"/>
    <w:link w:val="3"/>
    <w:rsid w:val="00766673"/>
    <w:rPr>
      <w:rFonts w:ascii="Times New Roman" w:eastAsia="Times New Roman" w:hAnsi="Times New Roman" w:cs="Times New Roman"/>
      <w:b/>
      <w:lang w:val="pl-PL" w:eastAsia="pl-PL"/>
    </w:rPr>
  </w:style>
  <w:style w:type="character" w:customStyle="1" w:styleId="40">
    <w:name w:val="Заголовок 4 Знак"/>
    <w:basedOn w:val="a0"/>
    <w:link w:val="4"/>
    <w:rsid w:val="00766673"/>
    <w:rPr>
      <w:rFonts w:ascii="Times New Roman" w:eastAsia="Times New Roman" w:hAnsi="Times New Roman" w:cs="Times New Roman"/>
      <w:b/>
      <w:bCs/>
      <w:sz w:val="24"/>
      <w:szCs w:val="24"/>
      <w:lang w:val="pl-PL" w:eastAsia="pl-PL"/>
    </w:rPr>
  </w:style>
  <w:style w:type="character" w:customStyle="1" w:styleId="50">
    <w:name w:val="Заголовок 5 Знак"/>
    <w:basedOn w:val="a0"/>
    <w:link w:val="5"/>
    <w:rsid w:val="00766673"/>
    <w:rPr>
      <w:rFonts w:ascii="Times New Roman" w:eastAsia="Times New Roman" w:hAnsi="Times New Roman" w:cs="Times New Roman"/>
      <w:iCs/>
      <w:sz w:val="28"/>
      <w:szCs w:val="28"/>
      <w:lang w:val="en-US" w:eastAsia="pl-PL"/>
    </w:rPr>
  </w:style>
  <w:style w:type="character" w:customStyle="1" w:styleId="22">
    <w:name w:val="Основной текст 2 Знак"/>
    <w:basedOn w:val="a0"/>
    <w:link w:val="21"/>
    <w:rsid w:val="00766673"/>
    <w:rPr>
      <w:rFonts w:ascii="Times New Roman" w:eastAsia="Times New Roman" w:hAnsi="Times New Roman" w:cs="Times New Roman"/>
      <w:b/>
      <w:bCs/>
      <w:sz w:val="24"/>
      <w:szCs w:val="24"/>
      <w:lang w:val="pl-PL" w:eastAsia="pl-PL"/>
    </w:rPr>
  </w:style>
  <w:style w:type="character" w:customStyle="1" w:styleId="32">
    <w:name w:val="Основной текст 3 Знак"/>
    <w:basedOn w:val="a0"/>
    <w:link w:val="31"/>
    <w:rsid w:val="00766673"/>
    <w:rPr>
      <w:rFonts w:ascii="Times New Roman" w:eastAsia="Times New Roman" w:hAnsi="Times New Roman" w:cs="Times New Roman"/>
      <w:sz w:val="24"/>
      <w:szCs w:val="24"/>
      <w:lang w:val="pl-PL" w:eastAsia="pl-PL"/>
    </w:rPr>
  </w:style>
  <w:style w:type="character" w:customStyle="1" w:styleId="af0">
    <w:name w:val="Основной текст с отступом Знак"/>
    <w:basedOn w:val="a0"/>
    <w:link w:val="af"/>
    <w:rsid w:val="00766673"/>
    <w:rPr>
      <w:rFonts w:ascii="Times New Roman" w:eastAsia="Times New Roman" w:hAnsi="Times New Roman" w:cs="Times New Roman"/>
      <w:sz w:val="24"/>
      <w:szCs w:val="24"/>
      <w:lang w:val="pl-PL" w:eastAsia="pl-PL"/>
    </w:rPr>
  </w:style>
  <w:style w:type="character" w:customStyle="1" w:styleId="preproducent">
    <w:name w:val="pre_producent"/>
    <w:basedOn w:val="a0"/>
    <w:rsid w:val="00766673"/>
  </w:style>
  <w:style w:type="character" w:customStyle="1" w:styleId="ae">
    <w:name w:val="Основной текст Знак"/>
    <w:basedOn w:val="a0"/>
    <w:link w:val="ad"/>
    <w:rsid w:val="00766673"/>
    <w:rPr>
      <w:rFonts w:ascii="Times New Roman" w:eastAsia="Times New Roman" w:hAnsi="Times New Roman" w:cs="Times New Roman"/>
      <w:b/>
      <w:sz w:val="22"/>
      <w:lang w:val="pl-PL" w:eastAsia="pl-PL"/>
    </w:rPr>
  </w:style>
  <w:style w:type="character" w:customStyle="1" w:styleId="a6">
    <w:name w:val="Текст Знак"/>
    <w:basedOn w:val="a0"/>
    <w:link w:val="a5"/>
    <w:rsid w:val="00766673"/>
    <w:rPr>
      <w:rFonts w:ascii="Courier New" w:eastAsia="Times New Roman" w:hAnsi="Courier New" w:cs="Courier New"/>
      <w:lang w:val="en-GB" w:eastAsia="pl-PL"/>
    </w:rPr>
  </w:style>
  <w:style w:type="character" w:customStyle="1" w:styleId="af4">
    <w:name w:val="Нижний колонтитул Знак"/>
    <w:basedOn w:val="a0"/>
    <w:link w:val="af3"/>
    <w:rsid w:val="00766673"/>
    <w:rPr>
      <w:rFonts w:ascii="Times New Roman" w:eastAsia="Times New Roman" w:hAnsi="Times New Roman" w:cs="Times New Roman"/>
      <w:sz w:val="24"/>
      <w:szCs w:val="24"/>
      <w:lang w:val="pl-PL" w:eastAsia="pl-PL"/>
    </w:rPr>
  </w:style>
  <w:style w:type="character" w:customStyle="1" w:styleId="ac">
    <w:name w:val="Верхний колонтитул Знак"/>
    <w:basedOn w:val="a0"/>
    <w:link w:val="ab"/>
    <w:rsid w:val="00766673"/>
    <w:rPr>
      <w:rFonts w:ascii="Times New Roman" w:eastAsia="Times New Roman" w:hAnsi="Times New Roman" w:cs="Times New Roman"/>
      <w:sz w:val="24"/>
      <w:szCs w:val="24"/>
      <w:lang w:val="pl-PL" w:eastAsia="pl-PL"/>
    </w:rPr>
  </w:style>
  <w:style w:type="character" w:customStyle="1" w:styleId="af2">
    <w:name w:val="Название Знак"/>
    <w:basedOn w:val="a0"/>
    <w:link w:val="af1"/>
    <w:rsid w:val="00766673"/>
    <w:rPr>
      <w:rFonts w:ascii="Times New Roman" w:eastAsia="Times New Roman" w:hAnsi="Times New Roman" w:cs="Times New Roman"/>
      <w:b/>
      <w:sz w:val="26"/>
      <w:lang w:val="pl-PL" w:eastAsia="pl-PL"/>
    </w:rPr>
  </w:style>
  <w:style w:type="character" w:customStyle="1" w:styleId="24">
    <w:name w:val="Основной текст с отступом 2 Знак"/>
    <w:basedOn w:val="a0"/>
    <w:link w:val="23"/>
    <w:rsid w:val="00766673"/>
    <w:rPr>
      <w:rFonts w:ascii="Times New Roman" w:eastAsia="Times New Roman" w:hAnsi="Times New Roman" w:cs="Times New Roman"/>
      <w:sz w:val="24"/>
      <w:szCs w:val="24"/>
      <w:lang w:val="en-US" w:eastAsia="pl-PL"/>
    </w:rPr>
  </w:style>
  <w:style w:type="character" w:customStyle="1" w:styleId="hps">
    <w:name w:val="hps"/>
    <w:basedOn w:val="a0"/>
    <w:rsid w:val="00766673"/>
  </w:style>
  <w:style w:type="character" w:customStyle="1" w:styleId="A60">
    <w:name w:val="A6"/>
    <w:uiPriority w:val="99"/>
    <w:rsid w:val="00766673"/>
    <w:rPr>
      <w:rFonts w:cs="Helvetica Narrow"/>
      <w:color w:val="221E1F"/>
      <w:u w:val="single"/>
    </w:rPr>
  </w:style>
  <w:style w:type="character" w:customStyle="1" w:styleId="bold">
    <w:name w:val="bold"/>
    <w:basedOn w:val="a0"/>
    <w:rsid w:val="00766673"/>
  </w:style>
  <w:style w:type="character" w:customStyle="1" w:styleId="11">
    <w:name w:val="Название1"/>
    <w:rsid w:val="00766673"/>
  </w:style>
  <w:style w:type="character" w:customStyle="1" w:styleId="author">
    <w:name w:val="author"/>
    <w:rsid w:val="00766673"/>
  </w:style>
  <w:style w:type="character" w:customStyle="1" w:styleId="apple-converted-space">
    <w:name w:val="apple-converted-space"/>
    <w:uiPriority w:val="99"/>
    <w:rsid w:val="00766673"/>
  </w:style>
  <w:style w:type="character" w:customStyle="1" w:styleId="xfm99398499">
    <w:name w:val="xfm_99398499"/>
    <w:basedOn w:val="a0"/>
    <w:rsid w:val="00766673"/>
  </w:style>
  <w:style w:type="paragraph" w:customStyle="1" w:styleId="12">
    <w:name w:val="Обычный1"/>
    <w:qFormat/>
    <w:rsid w:val="00766673"/>
    <w:pPr>
      <w:spacing w:before="100" w:after="100" w:line="240" w:lineRule="auto"/>
    </w:pPr>
    <w:rPr>
      <w:rFonts w:ascii="Times New Roman" w:eastAsia="Times New Roman" w:hAnsi="Times New Roman"/>
      <w:sz w:val="24"/>
      <w:szCs w:val="24"/>
      <w:lang w:eastAsia="ru-RU"/>
    </w:rPr>
  </w:style>
  <w:style w:type="paragraph" w:customStyle="1" w:styleId="110">
    <w:name w:val="Абзац списка11"/>
    <w:basedOn w:val="a"/>
    <w:rsid w:val="00766673"/>
    <w:pPr>
      <w:ind w:left="720"/>
    </w:pPr>
    <w:rPr>
      <w:rFonts w:ascii="Calibri" w:eastAsia="Calibri" w:hAnsi="Calibri" w:cs="Calibri"/>
      <w:sz w:val="22"/>
      <w:lang w:val="ru-RU"/>
    </w:rPr>
  </w:style>
  <w:style w:type="paragraph" w:customStyle="1" w:styleId="26">
    <w:name w:val="Обычный2"/>
    <w:rsid w:val="00766673"/>
    <w:pPr>
      <w:widowControl w:val="0"/>
      <w:snapToGrid w:val="0"/>
      <w:spacing w:after="0" w:line="240" w:lineRule="auto"/>
    </w:pPr>
    <w:rPr>
      <w:rFonts w:ascii="Times New Roman" w:eastAsia="Times New Roman" w:hAnsi="Times New Roman"/>
      <w:sz w:val="24"/>
      <w:lang w:val="ru-RU" w:eastAsia="ru-RU"/>
    </w:rPr>
  </w:style>
  <w:style w:type="paragraph" w:customStyle="1" w:styleId="ListParagraph1">
    <w:name w:val="List Paragraph1"/>
    <w:basedOn w:val="a"/>
    <w:uiPriority w:val="99"/>
    <w:qFormat/>
    <w:rsid w:val="00766673"/>
    <w:pPr>
      <w:ind w:left="720"/>
      <w:contextualSpacing/>
    </w:pPr>
  </w:style>
  <w:style w:type="character" w:customStyle="1" w:styleId="a8">
    <w:name w:val="Текст примечания Знак"/>
    <w:basedOn w:val="a0"/>
    <w:link w:val="a7"/>
    <w:semiHidden/>
    <w:rsid w:val="00766673"/>
    <w:rPr>
      <w:rFonts w:ascii="Times New Roman" w:hAnsi="Times New Roman"/>
      <w:kern w:val="2"/>
      <w:lang w:val="en-US" w:eastAsia="zh-CN"/>
    </w:rPr>
  </w:style>
  <w:style w:type="character" w:customStyle="1" w:styleId="aa">
    <w:name w:val="Тема примечания Знак"/>
    <w:basedOn w:val="a8"/>
    <w:link w:val="a9"/>
    <w:semiHidden/>
    <w:rsid w:val="00766673"/>
    <w:rPr>
      <w:rFonts w:ascii="Times New Roman" w:hAnsi="Times New Roman"/>
      <w:b/>
      <w:bCs/>
      <w:kern w:val="2"/>
      <w:lang w:val="en-US" w:eastAsia="zh-CN"/>
    </w:rPr>
  </w:style>
  <w:style w:type="character" w:customStyle="1" w:styleId="a4">
    <w:name w:val="Текст выноски Знак"/>
    <w:basedOn w:val="a0"/>
    <w:link w:val="a3"/>
    <w:semiHidden/>
    <w:rsid w:val="00766673"/>
    <w:rPr>
      <w:rFonts w:ascii="Tahoma" w:hAnsi="Tahoma" w:cs="Tahoma"/>
      <w:kern w:val="2"/>
      <w:sz w:val="16"/>
      <w:szCs w:val="16"/>
      <w:lang w:val="en-US" w:eastAsia="zh-CN"/>
    </w:rPr>
  </w:style>
  <w:style w:type="paragraph" w:styleId="afd">
    <w:name w:val="List Paragraph"/>
    <w:basedOn w:val="a"/>
    <w:qFormat/>
    <w:rsid w:val="002C52F7"/>
    <w:pPr>
      <w:ind w:left="720"/>
      <w:contextualSpacing/>
    </w:pPr>
  </w:style>
  <w:style w:type="paragraph" w:customStyle="1" w:styleId="13">
    <w:name w:val="Абзац списка1"/>
    <w:basedOn w:val="a"/>
    <w:uiPriority w:val="99"/>
    <w:qFormat/>
    <w:rsid w:val="00325CD5"/>
    <w:pPr>
      <w:widowControl/>
      <w:suppressAutoHyphens/>
      <w:spacing w:after="0" w:line="240" w:lineRule="auto"/>
      <w:ind w:left="720"/>
      <w:contextualSpacing/>
      <w:jc w:val="left"/>
    </w:pPr>
    <w:rPr>
      <w:kern w:val="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DF99B-F900-486D-8C98-F26C587C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14402</Words>
  <Characters>8210</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Chebanov</dc:creator>
  <cp:lastModifiedBy>Smile</cp:lastModifiedBy>
  <cp:revision>5</cp:revision>
  <cp:lastPrinted>2020-02-24T12:46:00Z</cp:lastPrinted>
  <dcterms:created xsi:type="dcterms:W3CDTF">2020-02-24T08:25:00Z</dcterms:created>
  <dcterms:modified xsi:type="dcterms:W3CDTF">2020-02-25T08:43:00Z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1049-10.1.0.6758</vt:lpwstr>
  </property>
</Properties>
</file>