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C2" w:rsidRPr="007D173D" w:rsidRDefault="00FA53C2" w:rsidP="00FA53C2">
      <w:pPr>
        <w:jc w:val="center"/>
        <w:rPr>
          <w:sz w:val="28"/>
          <w:szCs w:val="28"/>
          <w:lang w:val="uk-UA"/>
        </w:rPr>
      </w:pPr>
      <w:r w:rsidRPr="007D173D">
        <w:rPr>
          <w:sz w:val="28"/>
          <w:szCs w:val="28"/>
          <w:lang w:val="uk-UA"/>
        </w:rPr>
        <w:t>НАЦІОНАЛЬНА АКАДЕМІЯ НАУК УКРАЇНИ</w:t>
      </w:r>
    </w:p>
    <w:p w:rsidR="00FA53C2" w:rsidRPr="00A5192F" w:rsidRDefault="00FA53C2" w:rsidP="00FA53C2">
      <w:pPr>
        <w:jc w:val="center"/>
        <w:rPr>
          <w:sz w:val="28"/>
          <w:szCs w:val="28"/>
          <w:lang w:val="uk-UA"/>
        </w:rPr>
      </w:pPr>
      <w:r w:rsidRPr="00A5192F">
        <w:rPr>
          <w:sz w:val="28"/>
          <w:szCs w:val="28"/>
          <w:lang w:val="uk-UA"/>
        </w:rPr>
        <w:t xml:space="preserve">Інститут фізіології рослин і генетики </w:t>
      </w:r>
      <w:r w:rsidRPr="00A5192F">
        <w:rPr>
          <w:bCs/>
          <w:sz w:val="32"/>
          <w:szCs w:val="32"/>
          <w:lang w:val="uk-UA"/>
        </w:rPr>
        <w:t>НАН України</w:t>
      </w: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Pr="00A5192F" w:rsidRDefault="00FA53C2" w:rsidP="00FA53C2">
      <w:pPr>
        <w:jc w:val="center"/>
        <w:rPr>
          <w:sz w:val="28"/>
          <w:szCs w:val="28"/>
          <w:lang w:val="uk-UA"/>
        </w:rPr>
      </w:pPr>
      <w:r w:rsidRPr="00A5192F">
        <w:rPr>
          <w:sz w:val="28"/>
          <w:szCs w:val="28"/>
          <w:lang w:val="uk-UA"/>
        </w:rPr>
        <w:t>Наукова робота</w:t>
      </w:r>
    </w:p>
    <w:p w:rsidR="00FA53C2" w:rsidRPr="00A5192F" w:rsidRDefault="00FA53C2" w:rsidP="00FA53C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5192F">
        <w:rPr>
          <w:b/>
          <w:sz w:val="28"/>
          <w:szCs w:val="28"/>
          <w:lang w:val="uk-UA"/>
        </w:rPr>
        <w:t xml:space="preserve">на здобуття щорічної премії Президента України </w:t>
      </w:r>
      <w:r w:rsidRPr="00A5192F">
        <w:rPr>
          <w:b/>
          <w:sz w:val="28"/>
          <w:szCs w:val="28"/>
          <w:lang w:val="uk-UA"/>
        </w:rPr>
        <w:br/>
        <w:t>для молодих вчених</w:t>
      </w: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Pr="00A5192F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Pr="00FA53C2" w:rsidRDefault="00FA53C2" w:rsidP="00FA53C2">
      <w:pPr>
        <w:spacing w:line="360" w:lineRule="auto"/>
        <w:ind w:firstLine="567"/>
        <w:jc w:val="center"/>
        <w:rPr>
          <w:b/>
          <w:bCs/>
          <w:caps/>
          <w:color w:val="000000"/>
          <w:sz w:val="28"/>
          <w:szCs w:val="28"/>
          <w:shd w:val="clear" w:color="auto" w:fill="FFFFFF"/>
          <w:lang w:val="uk-UA"/>
        </w:rPr>
      </w:pPr>
      <w:r w:rsidRPr="00FA53C2">
        <w:rPr>
          <w:b/>
          <w:bCs/>
          <w:caps/>
          <w:color w:val="000000"/>
          <w:sz w:val="28"/>
          <w:szCs w:val="28"/>
          <w:shd w:val="clear" w:color="auto" w:fill="FFFFFF"/>
          <w:lang w:val="uk-UA"/>
        </w:rPr>
        <w:t>Розробка шляхів підвищення стійкості бобово-ризобіального симбіозу сої до дії посухи</w:t>
      </w: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FA53C2" w:rsidRPr="002B24BA" w:rsidTr="001676DE">
        <w:tc>
          <w:tcPr>
            <w:tcW w:w="4537" w:type="dxa"/>
          </w:tcPr>
          <w:p w:rsidR="00FA53C2" w:rsidRDefault="00FA53C2" w:rsidP="00FA53C2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Юлія Юріївна –</w:t>
            </w:r>
          </w:p>
        </w:tc>
        <w:tc>
          <w:tcPr>
            <w:tcW w:w="5352" w:type="dxa"/>
          </w:tcPr>
          <w:p w:rsidR="00FA53C2" w:rsidRPr="00DC5545" w:rsidRDefault="00FA53C2" w:rsidP="001676D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A6186">
              <w:rPr>
                <w:sz w:val="28"/>
                <w:szCs w:val="28"/>
                <w:lang w:val="uk-UA"/>
              </w:rPr>
              <w:t xml:space="preserve">кандидат біологічних наук, </w:t>
            </w:r>
            <w:r w:rsidR="002B24BA">
              <w:rPr>
                <w:sz w:val="28"/>
                <w:szCs w:val="28"/>
                <w:lang w:val="uk-UA"/>
              </w:rPr>
              <w:t xml:space="preserve">старший </w:t>
            </w:r>
            <w:r w:rsidRPr="006A6186">
              <w:rPr>
                <w:sz w:val="28"/>
                <w:szCs w:val="28"/>
                <w:lang w:val="uk-UA"/>
              </w:rPr>
              <w:t>науковий співробітник відділу симбіотичної азотфіксації ІФРГ НАН України</w:t>
            </w:r>
          </w:p>
        </w:tc>
      </w:tr>
      <w:tr w:rsidR="00FA53C2" w:rsidRPr="002B24BA" w:rsidTr="001676DE">
        <w:tc>
          <w:tcPr>
            <w:tcW w:w="4537" w:type="dxa"/>
          </w:tcPr>
          <w:p w:rsidR="00FA53C2" w:rsidRDefault="00FA53C2" w:rsidP="001676DE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FA53C2" w:rsidRDefault="00FA53C2" w:rsidP="001676DE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A53C2" w:rsidRPr="002B24BA" w:rsidTr="001676DE">
        <w:tc>
          <w:tcPr>
            <w:tcW w:w="4537" w:type="dxa"/>
            <w:hideMark/>
          </w:tcPr>
          <w:p w:rsidR="00FA53C2" w:rsidRDefault="00FA53C2" w:rsidP="001676DE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D173D">
              <w:rPr>
                <w:sz w:val="28"/>
                <w:szCs w:val="28"/>
                <w:lang w:val="uk-UA"/>
              </w:rPr>
              <w:t>ЛЕВІШКО Алла Сергіївна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  <w:p w:rsidR="00FA53C2" w:rsidRPr="00FA53C2" w:rsidRDefault="00FA53C2" w:rsidP="001676DE">
            <w:pPr>
              <w:tabs>
                <w:tab w:val="left" w:pos="16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352" w:type="dxa"/>
            <w:hideMark/>
          </w:tcPr>
          <w:p w:rsidR="00FA53C2" w:rsidRDefault="00FA53C2" w:rsidP="001676DE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D173D">
              <w:rPr>
                <w:sz w:val="28"/>
                <w:szCs w:val="28"/>
                <w:lang w:val="uk-UA"/>
              </w:rPr>
              <w:t>кандидат біологічних наук, науковий співробітник відділ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7D173D">
              <w:rPr>
                <w:sz w:val="28"/>
                <w:szCs w:val="28"/>
                <w:lang w:val="uk-UA"/>
              </w:rPr>
              <w:t xml:space="preserve"> симбіотичної азотфіксації ІФРГ НАН України</w:t>
            </w:r>
          </w:p>
        </w:tc>
      </w:tr>
      <w:tr w:rsidR="00FA53C2" w:rsidRPr="002B24BA" w:rsidTr="001676DE">
        <w:tc>
          <w:tcPr>
            <w:tcW w:w="4537" w:type="dxa"/>
          </w:tcPr>
          <w:p w:rsidR="00FA53C2" w:rsidRDefault="00FA53C2" w:rsidP="001676DE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FA53C2" w:rsidRDefault="00FA53C2" w:rsidP="001676DE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A53C2" w:rsidRPr="002B24BA" w:rsidTr="001676DE">
        <w:tc>
          <w:tcPr>
            <w:tcW w:w="4537" w:type="dxa"/>
            <w:hideMark/>
          </w:tcPr>
          <w:p w:rsidR="00FA53C2" w:rsidRDefault="00FA53C2" w:rsidP="001676DE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ГРИЩУК Олена Олександрівна –</w:t>
            </w:r>
          </w:p>
        </w:tc>
        <w:tc>
          <w:tcPr>
            <w:tcW w:w="5352" w:type="dxa"/>
            <w:hideMark/>
          </w:tcPr>
          <w:p w:rsidR="00FA53C2" w:rsidRDefault="00FA53C2" w:rsidP="001676DE">
            <w:pPr>
              <w:pStyle w:val="a8"/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біологічних наук,</w:t>
            </w:r>
            <w:r w:rsidRPr="007D173D">
              <w:rPr>
                <w:sz w:val="28"/>
                <w:szCs w:val="28"/>
                <w:lang w:val="uk-UA"/>
              </w:rPr>
              <w:t xml:space="preserve"> </w:t>
            </w:r>
            <w:r w:rsidRPr="002B2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співробітник відділу</w:t>
            </w:r>
            <w:r w:rsidRPr="007D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симбіотичної азотфіксації ІФРГ НАН України</w:t>
            </w:r>
          </w:p>
          <w:p w:rsidR="00FA53C2" w:rsidRDefault="00FA53C2" w:rsidP="001676DE">
            <w:pPr>
              <w:ind w:lef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A53C2" w:rsidRPr="002B24BA" w:rsidTr="001676DE">
        <w:tc>
          <w:tcPr>
            <w:tcW w:w="4537" w:type="dxa"/>
            <w:hideMark/>
          </w:tcPr>
          <w:p w:rsidR="00FA53C2" w:rsidRPr="00FA53C2" w:rsidRDefault="00FA53C2" w:rsidP="001676D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ВЕСЕЛОВСЬКА </w:t>
            </w:r>
            <w:proofErr w:type="spellStart"/>
            <w:r>
              <w:rPr>
                <w:sz w:val="28"/>
                <w:szCs w:val="28"/>
                <w:lang w:val="en-US"/>
              </w:rPr>
              <w:t>Лілія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Ігорівна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</w:p>
        </w:tc>
        <w:tc>
          <w:tcPr>
            <w:tcW w:w="5352" w:type="dxa"/>
            <w:hideMark/>
          </w:tcPr>
          <w:p w:rsidR="00FA53C2" w:rsidRDefault="00FA53C2" w:rsidP="00FA53C2">
            <w:pPr>
              <w:pStyle w:val="a8"/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біологічних наук,</w:t>
            </w:r>
            <w:r w:rsidRPr="007D173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молодший </w:t>
            </w:r>
            <w:r w:rsidRPr="007D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співробітник 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D1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симбіотичної азотфіксації ІФРГ НАН України</w:t>
            </w:r>
          </w:p>
          <w:p w:rsidR="00FA53C2" w:rsidRDefault="00FA53C2" w:rsidP="001676DE">
            <w:pPr>
              <w:pStyle w:val="a8"/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РЕФЕРАТ</w:t>
      </w: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</w:t>
      </w:r>
    </w:p>
    <w:p w:rsidR="00FA53C2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  <w:r w:rsidRPr="00E53654">
        <w:rPr>
          <w:sz w:val="28"/>
          <w:szCs w:val="28"/>
          <w:lang w:val="uk-UA"/>
        </w:rPr>
        <w:lastRenderedPageBreak/>
        <w:t xml:space="preserve">Реферат роботи </w:t>
      </w:r>
    </w:p>
    <w:p w:rsidR="00FA53C2" w:rsidRPr="00E53654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Pr="00E53654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  <w:r w:rsidRPr="00E53654">
        <w:rPr>
          <w:sz w:val="28"/>
          <w:szCs w:val="28"/>
          <w:lang w:val="uk-UA"/>
        </w:rPr>
        <w:t xml:space="preserve">Кондратюк Ю.Ю., </w:t>
      </w:r>
      <w:proofErr w:type="spellStart"/>
      <w:r w:rsidRPr="00E53654">
        <w:rPr>
          <w:sz w:val="28"/>
          <w:szCs w:val="28"/>
          <w:lang w:val="uk-UA"/>
        </w:rPr>
        <w:t>Левішко</w:t>
      </w:r>
      <w:proofErr w:type="spellEnd"/>
      <w:r w:rsidRPr="00E53654">
        <w:rPr>
          <w:sz w:val="28"/>
          <w:szCs w:val="28"/>
          <w:lang w:val="uk-UA"/>
        </w:rPr>
        <w:t xml:space="preserve"> А.С., Грищук О.О.</w:t>
      </w:r>
      <w:r w:rsidR="00046FF8">
        <w:rPr>
          <w:sz w:val="28"/>
          <w:szCs w:val="28"/>
          <w:lang w:val="uk-UA"/>
        </w:rPr>
        <w:t xml:space="preserve">, </w:t>
      </w:r>
      <w:proofErr w:type="spellStart"/>
      <w:r w:rsidR="00046FF8">
        <w:rPr>
          <w:sz w:val="28"/>
          <w:szCs w:val="28"/>
          <w:lang w:val="uk-UA"/>
        </w:rPr>
        <w:t>Веселовської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FA53C2" w:rsidRPr="007D5FB4" w:rsidRDefault="00FA53C2" w:rsidP="00FA53C2">
      <w:pPr>
        <w:spacing w:line="360" w:lineRule="auto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D5FB4">
        <w:rPr>
          <w:b/>
          <w:bCs/>
          <w:sz w:val="28"/>
          <w:szCs w:val="28"/>
          <w:lang w:val="uk-UA"/>
        </w:rPr>
        <w:t>“</w:t>
      </w:r>
      <w:r w:rsidRPr="007D5FB4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Розробка шляхів підвищення стійкості </w:t>
      </w:r>
      <w:proofErr w:type="spellStart"/>
      <w:r w:rsidRPr="007D5FB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бобово-ризобіального</w:t>
      </w:r>
      <w:proofErr w:type="spellEnd"/>
      <w:r w:rsidRPr="007D5FB4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симбіозу сої до дії посухи</w:t>
      </w:r>
      <w:r w:rsidRPr="007D5FB4">
        <w:rPr>
          <w:b/>
          <w:bCs/>
          <w:sz w:val="28"/>
          <w:szCs w:val="28"/>
          <w:lang w:val="uk-UA"/>
        </w:rPr>
        <w:t>”</w:t>
      </w:r>
      <w:r>
        <w:rPr>
          <w:b/>
          <w:bCs/>
          <w:sz w:val="28"/>
          <w:szCs w:val="28"/>
          <w:lang w:val="uk-UA"/>
        </w:rPr>
        <w:t>,</w:t>
      </w:r>
    </w:p>
    <w:p w:rsidR="00FA53C2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  <w:r w:rsidRPr="00E53654">
        <w:rPr>
          <w:sz w:val="28"/>
          <w:szCs w:val="28"/>
          <w:lang w:val="uk-UA"/>
        </w:rPr>
        <w:t>висунутої на здобуття премії Президента України для молодих</w:t>
      </w:r>
      <w:r w:rsidRPr="006652DD">
        <w:rPr>
          <w:sz w:val="28"/>
          <w:szCs w:val="28"/>
          <w:lang w:val="uk-UA"/>
        </w:rPr>
        <w:t xml:space="preserve"> вчених</w:t>
      </w:r>
    </w:p>
    <w:p w:rsidR="00FA53C2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Pr="00FA53C2" w:rsidRDefault="00FA53C2" w:rsidP="00FA53C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FA53C2">
        <w:rPr>
          <w:color w:val="000000"/>
          <w:sz w:val="28"/>
          <w:szCs w:val="28"/>
        </w:rPr>
        <w:t>Висока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ефективність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використання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біологічного</w:t>
      </w:r>
      <w:proofErr w:type="spellEnd"/>
      <w:r w:rsidRPr="00FA53C2">
        <w:rPr>
          <w:color w:val="000000"/>
          <w:sz w:val="28"/>
          <w:szCs w:val="28"/>
        </w:rPr>
        <w:t xml:space="preserve"> азоту </w:t>
      </w:r>
      <w:proofErr w:type="spellStart"/>
      <w:r w:rsidRPr="00FA53C2">
        <w:rPr>
          <w:color w:val="000000"/>
          <w:sz w:val="28"/>
          <w:szCs w:val="28"/>
        </w:rPr>
        <w:t>визначає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велике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практичне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значення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53C2">
        <w:rPr>
          <w:color w:val="000000"/>
          <w:sz w:val="28"/>
          <w:szCs w:val="28"/>
        </w:rPr>
        <w:t>досл</w:t>
      </w:r>
      <w:proofErr w:type="gramEnd"/>
      <w:r w:rsidRPr="00FA53C2">
        <w:rPr>
          <w:color w:val="000000"/>
          <w:sz w:val="28"/>
          <w:szCs w:val="28"/>
        </w:rPr>
        <w:t>іджень</w:t>
      </w:r>
      <w:proofErr w:type="spellEnd"/>
      <w:r w:rsidRPr="00FA53C2">
        <w:rPr>
          <w:color w:val="000000"/>
          <w:sz w:val="28"/>
          <w:szCs w:val="28"/>
        </w:rPr>
        <w:t xml:space="preserve">, </w:t>
      </w:r>
      <w:proofErr w:type="spellStart"/>
      <w:r w:rsidRPr="00FA53C2">
        <w:rPr>
          <w:color w:val="000000"/>
          <w:sz w:val="28"/>
          <w:szCs w:val="28"/>
        </w:rPr>
        <w:t>спрямованих</w:t>
      </w:r>
      <w:proofErr w:type="spellEnd"/>
      <w:r w:rsidRPr="00FA53C2">
        <w:rPr>
          <w:color w:val="000000"/>
          <w:sz w:val="28"/>
          <w:szCs w:val="28"/>
        </w:rPr>
        <w:t xml:space="preserve"> на </w:t>
      </w:r>
      <w:proofErr w:type="spellStart"/>
      <w:r w:rsidRPr="00FA53C2">
        <w:rPr>
          <w:color w:val="000000"/>
          <w:sz w:val="28"/>
          <w:szCs w:val="28"/>
        </w:rPr>
        <w:t>зростання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його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значущості</w:t>
      </w:r>
      <w:proofErr w:type="spellEnd"/>
      <w:r w:rsidRPr="00FA53C2">
        <w:rPr>
          <w:color w:val="000000"/>
          <w:sz w:val="28"/>
          <w:szCs w:val="28"/>
        </w:rPr>
        <w:t xml:space="preserve"> в азотному </w:t>
      </w:r>
      <w:proofErr w:type="spellStart"/>
      <w:r w:rsidRPr="00FA53C2">
        <w:rPr>
          <w:color w:val="000000"/>
          <w:sz w:val="28"/>
          <w:szCs w:val="28"/>
        </w:rPr>
        <w:t>балансі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землеробства</w:t>
      </w:r>
      <w:proofErr w:type="spellEnd"/>
      <w:r w:rsidRPr="00FA53C2">
        <w:rPr>
          <w:color w:val="000000"/>
          <w:sz w:val="28"/>
          <w:szCs w:val="28"/>
        </w:rPr>
        <w:t xml:space="preserve">. У </w:t>
      </w:r>
      <w:proofErr w:type="spellStart"/>
      <w:r w:rsidRPr="00FA53C2">
        <w:rPr>
          <w:color w:val="000000"/>
          <w:sz w:val="28"/>
          <w:szCs w:val="28"/>
        </w:rPr>
        <w:t>всіх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індустріально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розвинених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країн</w:t>
      </w:r>
      <w:r>
        <w:rPr>
          <w:color w:val="000000"/>
          <w:sz w:val="28"/>
          <w:szCs w:val="28"/>
        </w:rPr>
        <w:t>ах</w:t>
      </w:r>
      <w:proofErr w:type="spellEnd"/>
      <w:r>
        <w:rPr>
          <w:color w:val="000000"/>
          <w:sz w:val="28"/>
          <w:szCs w:val="28"/>
        </w:rPr>
        <w:t xml:space="preserve"> проблема </w:t>
      </w:r>
      <w:proofErr w:type="spellStart"/>
      <w:r>
        <w:rPr>
          <w:color w:val="000000"/>
          <w:sz w:val="28"/>
          <w:szCs w:val="28"/>
        </w:rPr>
        <w:t>біологічного</w:t>
      </w:r>
      <w:proofErr w:type="spellEnd"/>
      <w:r>
        <w:rPr>
          <w:color w:val="000000"/>
          <w:sz w:val="28"/>
          <w:szCs w:val="28"/>
        </w:rPr>
        <w:t xml:space="preserve"> азоту </w:t>
      </w:r>
      <w:r>
        <w:rPr>
          <w:color w:val="000000"/>
          <w:sz w:val="28"/>
          <w:szCs w:val="28"/>
          <w:lang w:val="uk-UA"/>
        </w:rPr>
        <w:t>–</w:t>
      </w:r>
      <w:r w:rsidRPr="00FA53C2">
        <w:rPr>
          <w:color w:val="000000"/>
          <w:sz w:val="28"/>
          <w:szCs w:val="28"/>
        </w:rPr>
        <w:t xml:space="preserve"> одна з </w:t>
      </w:r>
      <w:proofErr w:type="spellStart"/>
      <w:r w:rsidRPr="00FA53C2">
        <w:rPr>
          <w:color w:val="000000"/>
          <w:sz w:val="28"/>
          <w:szCs w:val="28"/>
        </w:rPr>
        <w:t>найважливіших</w:t>
      </w:r>
      <w:proofErr w:type="spellEnd"/>
      <w:r w:rsidRPr="00FA53C2">
        <w:rPr>
          <w:color w:val="000000"/>
          <w:sz w:val="28"/>
          <w:szCs w:val="28"/>
        </w:rPr>
        <w:t xml:space="preserve"> у </w:t>
      </w:r>
      <w:proofErr w:type="spellStart"/>
      <w:r w:rsidRPr="00FA53C2">
        <w:rPr>
          <w:color w:val="000000"/>
          <w:sz w:val="28"/>
          <w:szCs w:val="28"/>
        </w:rPr>
        <w:t>біологічних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53C2">
        <w:rPr>
          <w:color w:val="000000"/>
          <w:sz w:val="28"/>
          <w:szCs w:val="28"/>
        </w:rPr>
        <w:t>досл</w:t>
      </w:r>
      <w:proofErr w:type="gramEnd"/>
      <w:r w:rsidRPr="00FA53C2">
        <w:rPr>
          <w:color w:val="000000"/>
          <w:sz w:val="28"/>
          <w:szCs w:val="28"/>
        </w:rPr>
        <w:t>ідженнях</w:t>
      </w:r>
      <w:proofErr w:type="spellEnd"/>
      <w:r w:rsidRPr="00FA53C2">
        <w:rPr>
          <w:color w:val="000000"/>
          <w:sz w:val="28"/>
          <w:szCs w:val="28"/>
        </w:rPr>
        <w:t xml:space="preserve">. </w:t>
      </w:r>
      <w:proofErr w:type="spellStart"/>
      <w:r w:rsidRPr="00FA53C2">
        <w:rPr>
          <w:color w:val="000000"/>
          <w:sz w:val="28"/>
          <w:szCs w:val="28"/>
        </w:rPr>
        <w:t>Екологізація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сільськогосподарського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виробництва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набуває</w:t>
      </w:r>
      <w:proofErr w:type="spellEnd"/>
      <w:r w:rsidRPr="00FA53C2">
        <w:rPr>
          <w:color w:val="000000"/>
          <w:sz w:val="28"/>
          <w:szCs w:val="28"/>
        </w:rPr>
        <w:t xml:space="preserve"> у </w:t>
      </w:r>
      <w:proofErr w:type="spellStart"/>
      <w:r w:rsidRPr="00FA53C2">
        <w:rPr>
          <w:color w:val="000000"/>
          <w:sz w:val="28"/>
          <w:szCs w:val="28"/>
        </w:rPr>
        <w:t>сучасному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53C2">
        <w:rPr>
          <w:color w:val="000000"/>
          <w:sz w:val="28"/>
          <w:szCs w:val="28"/>
        </w:rPr>
        <w:t>св</w:t>
      </w:r>
      <w:proofErr w:type="gramEnd"/>
      <w:r w:rsidRPr="00FA53C2">
        <w:rPr>
          <w:color w:val="000000"/>
          <w:sz w:val="28"/>
          <w:szCs w:val="28"/>
        </w:rPr>
        <w:t>іті</w:t>
      </w:r>
      <w:proofErr w:type="spellEnd"/>
      <w:r w:rsidRPr="00FA53C2">
        <w:rPr>
          <w:color w:val="000000"/>
          <w:sz w:val="28"/>
          <w:szCs w:val="28"/>
        </w:rPr>
        <w:t xml:space="preserve"> все </w:t>
      </w:r>
      <w:proofErr w:type="spellStart"/>
      <w:r w:rsidRPr="00FA53C2">
        <w:rPr>
          <w:color w:val="000000"/>
          <w:sz w:val="28"/>
          <w:szCs w:val="28"/>
        </w:rPr>
        <w:t>більшого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значення</w:t>
      </w:r>
      <w:proofErr w:type="spellEnd"/>
      <w:r w:rsidRPr="00FA53C2">
        <w:rPr>
          <w:color w:val="000000"/>
          <w:sz w:val="28"/>
          <w:szCs w:val="28"/>
        </w:rPr>
        <w:t xml:space="preserve"> у </w:t>
      </w:r>
      <w:proofErr w:type="spellStart"/>
      <w:r w:rsidRPr="00FA53C2">
        <w:rPr>
          <w:color w:val="000000"/>
          <w:sz w:val="28"/>
          <w:szCs w:val="28"/>
        </w:rPr>
        <w:t>зв'язку</w:t>
      </w:r>
      <w:proofErr w:type="spellEnd"/>
      <w:r w:rsidRPr="00FA53C2">
        <w:rPr>
          <w:color w:val="000000"/>
          <w:sz w:val="28"/>
          <w:szCs w:val="28"/>
        </w:rPr>
        <w:t xml:space="preserve"> з </w:t>
      </w:r>
      <w:proofErr w:type="spellStart"/>
      <w:r w:rsidRPr="00FA53C2">
        <w:rPr>
          <w:color w:val="000000"/>
          <w:sz w:val="28"/>
          <w:szCs w:val="28"/>
        </w:rPr>
        <w:t>глобальними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порушеннями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процесів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кругообігу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основних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біогенних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елементів</w:t>
      </w:r>
      <w:proofErr w:type="spellEnd"/>
      <w:r w:rsidRPr="00FA53C2">
        <w:rPr>
          <w:color w:val="000000"/>
          <w:sz w:val="28"/>
          <w:szCs w:val="28"/>
        </w:rPr>
        <w:t xml:space="preserve"> у </w:t>
      </w:r>
      <w:proofErr w:type="spellStart"/>
      <w:r w:rsidRPr="00FA53C2">
        <w:rPr>
          <w:color w:val="000000"/>
          <w:sz w:val="28"/>
          <w:szCs w:val="28"/>
        </w:rPr>
        <w:t>штучних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агроценозах</w:t>
      </w:r>
      <w:proofErr w:type="spellEnd"/>
      <w:r w:rsidRPr="00FA53C2">
        <w:rPr>
          <w:color w:val="000000"/>
          <w:sz w:val="28"/>
          <w:szCs w:val="28"/>
        </w:rPr>
        <w:t xml:space="preserve">. Тому все </w:t>
      </w:r>
      <w:proofErr w:type="spellStart"/>
      <w:r w:rsidRPr="00FA53C2">
        <w:rPr>
          <w:color w:val="000000"/>
          <w:sz w:val="28"/>
          <w:szCs w:val="28"/>
        </w:rPr>
        <w:t>більш</w:t>
      </w:r>
      <w:proofErr w:type="spellEnd"/>
      <w:r w:rsidRPr="00FA53C2">
        <w:rPr>
          <w:color w:val="000000"/>
          <w:sz w:val="28"/>
          <w:szCs w:val="28"/>
        </w:rPr>
        <w:t xml:space="preserve"> актуально </w:t>
      </w:r>
      <w:proofErr w:type="spellStart"/>
      <w:r w:rsidRPr="00FA53C2">
        <w:rPr>
          <w:color w:val="000000"/>
          <w:sz w:val="28"/>
          <w:szCs w:val="28"/>
        </w:rPr>
        <w:t>широке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використання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біологічного</w:t>
      </w:r>
      <w:proofErr w:type="spellEnd"/>
      <w:r w:rsidRPr="00FA53C2">
        <w:rPr>
          <w:color w:val="000000"/>
          <w:sz w:val="28"/>
          <w:szCs w:val="28"/>
        </w:rPr>
        <w:t xml:space="preserve"> азоту. Будучи одним з </w:t>
      </w:r>
      <w:proofErr w:type="spellStart"/>
      <w:r w:rsidRPr="00FA53C2">
        <w:rPr>
          <w:color w:val="000000"/>
          <w:sz w:val="28"/>
          <w:szCs w:val="28"/>
        </w:rPr>
        <w:t>основних</w:t>
      </w:r>
      <w:proofErr w:type="spellEnd"/>
      <w:r w:rsidRPr="00FA53C2">
        <w:rPr>
          <w:color w:val="000000"/>
          <w:sz w:val="28"/>
          <w:szCs w:val="28"/>
        </w:rPr>
        <w:t xml:space="preserve"> ланок </w:t>
      </w:r>
      <w:proofErr w:type="spellStart"/>
      <w:r w:rsidRPr="00FA53C2">
        <w:rPr>
          <w:color w:val="000000"/>
          <w:sz w:val="28"/>
          <w:szCs w:val="28"/>
        </w:rPr>
        <w:t>екологізації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сільськогосподарського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виробництва</w:t>
      </w:r>
      <w:proofErr w:type="spellEnd"/>
      <w:r w:rsidRPr="00FA53C2">
        <w:rPr>
          <w:color w:val="000000"/>
          <w:sz w:val="28"/>
          <w:szCs w:val="28"/>
        </w:rPr>
        <w:t xml:space="preserve">, </w:t>
      </w:r>
      <w:proofErr w:type="spellStart"/>
      <w:r w:rsidRPr="00FA53C2">
        <w:rPr>
          <w:color w:val="000000"/>
          <w:sz w:val="28"/>
          <w:szCs w:val="28"/>
        </w:rPr>
        <w:t>біологічний</w:t>
      </w:r>
      <w:proofErr w:type="spellEnd"/>
      <w:r w:rsidRPr="00FA53C2">
        <w:rPr>
          <w:color w:val="000000"/>
          <w:sz w:val="28"/>
          <w:szCs w:val="28"/>
        </w:rPr>
        <w:t xml:space="preserve"> азот </w:t>
      </w:r>
      <w:proofErr w:type="spellStart"/>
      <w:r w:rsidRPr="00FA53C2">
        <w:rPr>
          <w:color w:val="000000"/>
          <w:sz w:val="28"/>
          <w:szCs w:val="28"/>
        </w:rPr>
        <w:t>дозволяє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отримувати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високі</w:t>
      </w:r>
      <w:proofErr w:type="spellEnd"/>
      <w:r w:rsidRPr="00FA53C2">
        <w:rPr>
          <w:color w:val="000000"/>
          <w:sz w:val="28"/>
          <w:szCs w:val="28"/>
        </w:rPr>
        <w:t xml:space="preserve"> й </w:t>
      </w:r>
      <w:proofErr w:type="spellStart"/>
      <w:r w:rsidRPr="00FA53C2">
        <w:rPr>
          <w:color w:val="000000"/>
          <w:sz w:val="28"/>
          <w:szCs w:val="28"/>
        </w:rPr>
        <w:t>сталі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врожаї</w:t>
      </w:r>
      <w:proofErr w:type="spellEnd"/>
      <w:r w:rsidRPr="00FA53C2">
        <w:rPr>
          <w:color w:val="000000"/>
          <w:sz w:val="28"/>
          <w:szCs w:val="28"/>
        </w:rPr>
        <w:t xml:space="preserve">, </w:t>
      </w:r>
      <w:proofErr w:type="spellStart"/>
      <w:r w:rsidRPr="00FA53C2">
        <w:rPr>
          <w:color w:val="000000"/>
          <w:sz w:val="28"/>
          <w:szCs w:val="28"/>
        </w:rPr>
        <w:t>забезпечуючи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поліпшення</w:t>
      </w:r>
      <w:proofErr w:type="spellEnd"/>
      <w:r w:rsidRPr="00FA53C2">
        <w:rPr>
          <w:color w:val="000000"/>
          <w:sz w:val="28"/>
          <w:szCs w:val="28"/>
        </w:rPr>
        <w:t xml:space="preserve"> </w:t>
      </w:r>
      <w:proofErr w:type="spellStart"/>
      <w:r w:rsidRPr="00FA53C2">
        <w:rPr>
          <w:color w:val="000000"/>
          <w:sz w:val="28"/>
          <w:szCs w:val="28"/>
        </w:rPr>
        <w:t>родючості</w:t>
      </w:r>
      <w:proofErr w:type="spellEnd"/>
      <w:r w:rsidRPr="00FA53C2">
        <w:rPr>
          <w:color w:val="000000"/>
          <w:sz w:val="28"/>
          <w:szCs w:val="28"/>
        </w:rPr>
        <w:t xml:space="preserve"> грунту.</w:t>
      </w:r>
    </w:p>
    <w:p w:rsidR="00E223D3" w:rsidRDefault="00FA53C2" w:rsidP="00E223D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A53C2">
        <w:rPr>
          <w:color w:val="000000"/>
          <w:sz w:val="28"/>
          <w:szCs w:val="28"/>
          <w:lang w:val="uk-UA"/>
        </w:rPr>
        <w:t xml:space="preserve">Зацікавлення проблемою мікробіологічної фіксації атмосферного азоту обумовлене не тільки важливістю цього процесу в азотному балансі біосфери Землі, але і його перспективою як джерелом зв'язаного азоту для забезпечення зростаючих потреб сільського господарства і промисловості. Основними аргументами при цьому виступають його повна нешкідливість для людини і навколишнього середовища та порівняно невеликі витрати енергії на активізацію </w:t>
      </w:r>
      <w:proofErr w:type="spellStart"/>
      <w:r w:rsidRPr="00FA53C2">
        <w:rPr>
          <w:color w:val="000000"/>
          <w:sz w:val="28"/>
          <w:szCs w:val="28"/>
          <w:lang w:val="uk-UA"/>
        </w:rPr>
        <w:t>мікроорганізмів-азотфіксаторів</w:t>
      </w:r>
      <w:proofErr w:type="spellEnd"/>
      <w:r w:rsidRPr="00FA53C2">
        <w:rPr>
          <w:color w:val="000000"/>
          <w:sz w:val="28"/>
          <w:szCs w:val="28"/>
          <w:lang w:val="uk-UA"/>
        </w:rPr>
        <w:t>.</w:t>
      </w:r>
    </w:p>
    <w:p w:rsidR="00E223D3" w:rsidRDefault="00E223D3" w:rsidP="00E223D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223D3">
        <w:rPr>
          <w:color w:val="000000"/>
          <w:sz w:val="28"/>
          <w:szCs w:val="28"/>
          <w:lang w:val="uk-UA"/>
        </w:rPr>
        <w:t xml:space="preserve">Найбільш відчутне джерело біологічного азоту </w:t>
      </w:r>
      <w:r>
        <w:rPr>
          <w:color w:val="000000"/>
          <w:sz w:val="28"/>
          <w:szCs w:val="28"/>
          <w:lang w:val="uk-UA"/>
        </w:rPr>
        <w:t>–</w:t>
      </w:r>
      <w:r w:rsidRPr="00E223D3">
        <w:rPr>
          <w:color w:val="000000"/>
          <w:sz w:val="28"/>
          <w:szCs w:val="28"/>
          <w:lang w:val="uk-UA"/>
        </w:rPr>
        <w:t xml:space="preserve"> бобові культури</w:t>
      </w:r>
      <w:r>
        <w:rPr>
          <w:color w:val="000000"/>
          <w:sz w:val="28"/>
          <w:szCs w:val="28"/>
          <w:lang w:val="uk-UA"/>
        </w:rPr>
        <w:t xml:space="preserve">, серед яких </w:t>
      </w:r>
      <w:r w:rsidRPr="007D5FB4">
        <w:rPr>
          <w:sz w:val="28"/>
          <w:szCs w:val="28"/>
          <w:lang w:val="uk-UA"/>
        </w:rPr>
        <w:t>чільне місце в агропромисловому комплексі посідає соя</w:t>
      </w:r>
      <w:r w:rsidRPr="00E223D3">
        <w:rPr>
          <w:color w:val="000000"/>
          <w:sz w:val="28"/>
          <w:szCs w:val="28"/>
          <w:lang w:val="uk-UA"/>
        </w:rPr>
        <w:t xml:space="preserve"> Цінність їх полягає у тому, що вони дають продукцію, багату білками і дефіцитними амінокислотами. Вартість білка бобових культур значно нижча за вартість білка зернових культур.</w:t>
      </w:r>
    </w:p>
    <w:p w:rsidR="00E223D3" w:rsidRDefault="00FA53C2" w:rsidP="00E223D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223D3">
        <w:rPr>
          <w:color w:val="000000"/>
          <w:sz w:val="28"/>
          <w:szCs w:val="28"/>
          <w:lang w:val="uk-UA"/>
        </w:rPr>
        <w:lastRenderedPageBreak/>
        <w:t xml:space="preserve">Включення до сівозміни бобових багаторічних трав, які здатні нагромаджувати у своїй біомасі 200–300 кг/га азоту, а також однорічні бобові культури, які спроможні нагромадити 60–100 кг/га біологічного азоту. </w:t>
      </w:r>
      <w:proofErr w:type="spellStart"/>
      <w:r w:rsidRPr="00E223D3">
        <w:rPr>
          <w:color w:val="000000"/>
          <w:sz w:val="28"/>
          <w:szCs w:val="28"/>
        </w:rPr>
        <w:t>Насичення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сівозмін</w:t>
      </w:r>
      <w:proofErr w:type="spellEnd"/>
      <w:r w:rsidRPr="00E223D3">
        <w:rPr>
          <w:color w:val="000000"/>
          <w:sz w:val="28"/>
          <w:szCs w:val="28"/>
        </w:rPr>
        <w:t xml:space="preserve"> культурами-</w:t>
      </w:r>
      <w:proofErr w:type="spellStart"/>
      <w:r w:rsidRPr="00E223D3">
        <w:rPr>
          <w:color w:val="000000"/>
          <w:sz w:val="28"/>
          <w:szCs w:val="28"/>
        </w:rPr>
        <w:t>азотфіксатора</w:t>
      </w:r>
      <w:r w:rsidR="00E223D3">
        <w:rPr>
          <w:color w:val="000000"/>
          <w:sz w:val="28"/>
          <w:szCs w:val="28"/>
        </w:rPr>
        <w:t>ми</w:t>
      </w:r>
      <w:proofErr w:type="spellEnd"/>
      <w:r w:rsidR="00E223D3">
        <w:rPr>
          <w:color w:val="000000"/>
          <w:sz w:val="28"/>
          <w:szCs w:val="28"/>
        </w:rPr>
        <w:t xml:space="preserve"> до 20–30 % </w:t>
      </w:r>
      <w:proofErr w:type="spellStart"/>
      <w:r w:rsidR="00E223D3">
        <w:rPr>
          <w:color w:val="000000"/>
          <w:sz w:val="28"/>
          <w:szCs w:val="28"/>
        </w:rPr>
        <w:t>дозволяє</w:t>
      </w:r>
      <w:proofErr w:type="spellEnd"/>
      <w:r w:rsidR="00E223D3">
        <w:rPr>
          <w:color w:val="000000"/>
          <w:sz w:val="28"/>
          <w:szCs w:val="28"/>
        </w:rPr>
        <w:t xml:space="preserve"> на 25–30</w:t>
      </w:r>
      <w:r w:rsidR="00E223D3">
        <w:rPr>
          <w:color w:val="000000"/>
          <w:sz w:val="28"/>
          <w:szCs w:val="28"/>
          <w:lang w:val="uk-UA"/>
        </w:rPr>
        <w:t> </w:t>
      </w:r>
      <w:r w:rsidRPr="00E223D3">
        <w:rPr>
          <w:color w:val="000000"/>
          <w:sz w:val="28"/>
          <w:szCs w:val="28"/>
        </w:rPr>
        <w:t xml:space="preserve">% </w:t>
      </w:r>
      <w:proofErr w:type="spellStart"/>
      <w:r w:rsidRPr="00E223D3">
        <w:rPr>
          <w:color w:val="000000"/>
          <w:sz w:val="28"/>
          <w:szCs w:val="28"/>
        </w:rPr>
        <w:t>зменшити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норми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внесення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азотних</w:t>
      </w:r>
      <w:proofErr w:type="spellEnd"/>
      <w:r w:rsidRPr="00E223D3">
        <w:rPr>
          <w:color w:val="000000"/>
          <w:sz w:val="28"/>
          <w:szCs w:val="28"/>
        </w:rPr>
        <w:t xml:space="preserve"> добрив.</w:t>
      </w:r>
    </w:p>
    <w:p w:rsidR="00E223D3" w:rsidRDefault="00E223D3" w:rsidP="00E223D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223D3">
        <w:rPr>
          <w:color w:val="000000"/>
          <w:sz w:val="28"/>
          <w:szCs w:val="28"/>
          <w:lang w:val="uk-UA"/>
        </w:rPr>
        <w:t>При цьому в</w:t>
      </w:r>
      <w:r w:rsidR="00FA53C2" w:rsidRPr="00E223D3">
        <w:rPr>
          <w:color w:val="000000"/>
          <w:sz w:val="28"/>
          <w:szCs w:val="28"/>
          <w:lang w:val="uk-UA"/>
        </w:rPr>
        <w:t>исока активність біологічної (симбіотичної) фіксації азоту атмосфери обумовлена низкою чинників</w:t>
      </w:r>
      <w:r>
        <w:rPr>
          <w:color w:val="000000"/>
          <w:sz w:val="28"/>
          <w:szCs w:val="28"/>
          <w:lang w:val="uk-UA"/>
        </w:rPr>
        <w:t>, одним із яких є вологість ґрунту.</w:t>
      </w:r>
    </w:p>
    <w:p w:rsidR="00E223D3" w:rsidRDefault="00FA53C2" w:rsidP="00E223D3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223D3">
        <w:rPr>
          <w:color w:val="000000"/>
          <w:sz w:val="28"/>
          <w:szCs w:val="28"/>
          <w:lang w:val="uk-UA"/>
        </w:rPr>
        <w:t xml:space="preserve">Значення цього фактора добре вивчено і відображено в науковій літературі. </w:t>
      </w:r>
      <w:proofErr w:type="spellStart"/>
      <w:proofErr w:type="gramStart"/>
      <w:r w:rsidR="00E223D3">
        <w:rPr>
          <w:color w:val="000000"/>
          <w:sz w:val="28"/>
          <w:szCs w:val="28"/>
        </w:rPr>
        <w:t>Зазвичай</w:t>
      </w:r>
      <w:proofErr w:type="spellEnd"/>
      <w:r w:rsidR="00E223D3">
        <w:rPr>
          <w:color w:val="000000"/>
          <w:sz w:val="28"/>
          <w:szCs w:val="28"/>
        </w:rPr>
        <w:t xml:space="preserve"> </w:t>
      </w:r>
      <w:proofErr w:type="spellStart"/>
      <w:r w:rsidR="00E223D3">
        <w:rPr>
          <w:color w:val="000000"/>
          <w:sz w:val="28"/>
          <w:szCs w:val="28"/>
        </w:rPr>
        <w:t>бу</w:t>
      </w:r>
      <w:r w:rsidR="00E223D3">
        <w:rPr>
          <w:color w:val="000000"/>
          <w:sz w:val="28"/>
          <w:szCs w:val="28"/>
          <w:lang w:val="uk-UA"/>
        </w:rPr>
        <w:t>льбочки</w:t>
      </w:r>
      <w:proofErr w:type="spellEnd"/>
      <w:r w:rsidRPr="00E223D3">
        <w:rPr>
          <w:color w:val="000000"/>
          <w:sz w:val="28"/>
          <w:szCs w:val="28"/>
        </w:rPr>
        <w:t xml:space="preserve"> на </w:t>
      </w:r>
      <w:proofErr w:type="spellStart"/>
      <w:r w:rsidRPr="00E223D3">
        <w:rPr>
          <w:color w:val="000000"/>
          <w:sz w:val="28"/>
          <w:szCs w:val="28"/>
        </w:rPr>
        <w:t>коренях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бобових</w:t>
      </w:r>
      <w:proofErr w:type="spellEnd"/>
      <w:r w:rsidRPr="00E223D3">
        <w:rPr>
          <w:color w:val="000000"/>
          <w:sz w:val="28"/>
          <w:szCs w:val="28"/>
        </w:rPr>
        <w:t xml:space="preserve"> культур </w:t>
      </w:r>
      <w:proofErr w:type="spellStart"/>
      <w:r w:rsidRPr="00E223D3">
        <w:rPr>
          <w:color w:val="000000"/>
          <w:sz w:val="28"/>
          <w:szCs w:val="28"/>
        </w:rPr>
        <w:t>утворюют</w:t>
      </w:r>
      <w:r w:rsidR="00E223D3">
        <w:rPr>
          <w:color w:val="000000"/>
          <w:sz w:val="28"/>
          <w:szCs w:val="28"/>
        </w:rPr>
        <w:t>ься</w:t>
      </w:r>
      <w:proofErr w:type="spellEnd"/>
      <w:r w:rsidR="00E223D3">
        <w:rPr>
          <w:color w:val="000000"/>
          <w:sz w:val="28"/>
          <w:szCs w:val="28"/>
        </w:rPr>
        <w:t xml:space="preserve"> у межах 40–80 % </w:t>
      </w:r>
      <w:proofErr w:type="spellStart"/>
      <w:r w:rsidR="00E223D3">
        <w:rPr>
          <w:color w:val="000000"/>
          <w:sz w:val="28"/>
          <w:szCs w:val="28"/>
        </w:rPr>
        <w:t>зволоження</w:t>
      </w:r>
      <w:proofErr w:type="spellEnd"/>
      <w:r w:rsidR="00E223D3">
        <w:rPr>
          <w:color w:val="000000"/>
          <w:sz w:val="28"/>
          <w:szCs w:val="28"/>
        </w:rPr>
        <w:t xml:space="preserve"> </w:t>
      </w:r>
      <w:proofErr w:type="spellStart"/>
      <w:r w:rsidR="00E223D3">
        <w:rPr>
          <w:color w:val="000000"/>
          <w:sz w:val="28"/>
          <w:szCs w:val="28"/>
        </w:rPr>
        <w:t>ґ</w:t>
      </w:r>
      <w:r w:rsidRPr="00E223D3">
        <w:rPr>
          <w:color w:val="000000"/>
          <w:sz w:val="28"/>
          <w:szCs w:val="28"/>
        </w:rPr>
        <w:t>рунту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від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повної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його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вологоємності</w:t>
      </w:r>
      <w:proofErr w:type="spellEnd"/>
      <w:r w:rsidRPr="00E223D3">
        <w:rPr>
          <w:color w:val="000000"/>
          <w:sz w:val="28"/>
          <w:szCs w:val="28"/>
        </w:rPr>
        <w:t xml:space="preserve">. </w:t>
      </w:r>
      <w:proofErr w:type="spellStart"/>
      <w:r w:rsidRPr="00E223D3">
        <w:rPr>
          <w:color w:val="000000"/>
          <w:sz w:val="28"/>
          <w:szCs w:val="28"/>
        </w:rPr>
        <w:t>Достатньою</w:t>
      </w:r>
      <w:proofErr w:type="spellEnd"/>
      <w:r w:rsidRPr="00E223D3">
        <w:rPr>
          <w:color w:val="000000"/>
          <w:sz w:val="28"/>
          <w:szCs w:val="28"/>
        </w:rPr>
        <w:t xml:space="preserve"> для </w:t>
      </w:r>
      <w:proofErr w:type="spellStart"/>
      <w:r w:rsidRPr="00E223D3">
        <w:rPr>
          <w:color w:val="000000"/>
          <w:sz w:val="28"/>
          <w:szCs w:val="28"/>
        </w:rPr>
        <w:t>цього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процесу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слід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вважати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вологість</w:t>
      </w:r>
      <w:proofErr w:type="spellEnd"/>
      <w:r w:rsidRPr="00E223D3">
        <w:rPr>
          <w:color w:val="000000"/>
          <w:sz w:val="28"/>
          <w:szCs w:val="28"/>
        </w:rPr>
        <w:t xml:space="preserve"> 60–70 % </w:t>
      </w:r>
      <w:proofErr w:type="spellStart"/>
      <w:r w:rsidRPr="00E223D3">
        <w:rPr>
          <w:color w:val="000000"/>
          <w:sz w:val="28"/>
          <w:szCs w:val="28"/>
        </w:rPr>
        <w:t>від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повної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вологоємності</w:t>
      </w:r>
      <w:proofErr w:type="spellEnd"/>
      <w:r w:rsidRPr="00E223D3">
        <w:rPr>
          <w:color w:val="000000"/>
          <w:sz w:val="28"/>
          <w:szCs w:val="28"/>
        </w:rPr>
        <w:t xml:space="preserve">. За </w:t>
      </w:r>
      <w:proofErr w:type="spellStart"/>
      <w:r w:rsidRPr="00E223D3">
        <w:rPr>
          <w:color w:val="000000"/>
          <w:sz w:val="28"/>
          <w:szCs w:val="28"/>
        </w:rPr>
        <w:t>твердженням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вчених</w:t>
      </w:r>
      <w:proofErr w:type="spellEnd"/>
      <w:r w:rsidRPr="00E223D3">
        <w:rPr>
          <w:color w:val="000000"/>
          <w:sz w:val="28"/>
          <w:szCs w:val="28"/>
        </w:rPr>
        <w:t xml:space="preserve">, </w:t>
      </w:r>
      <w:proofErr w:type="spellStart"/>
      <w:r w:rsidRPr="00E223D3">
        <w:rPr>
          <w:color w:val="000000"/>
          <w:sz w:val="28"/>
          <w:szCs w:val="28"/>
        </w:rPr>
        <w:t>мінімальна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вологість</w:t>
      </w:r>
      <w:proofErr w:type="spellEnd"/>
      <w:r w:rsidRPr="00E223D3">
        <w:rPr>
          <w:color w:val="000000"/>
          <w:sz w:val="28"/>
          <w:szCs w:val="28"/>
        </w:rPr>
        <w:t xml:space="preserve"> грунту, за </w:t>
      </w:r>
      <w:proofErr w:type="spellStart"/>
      <w:r w:rsidRPr="00E223D3">
        <w:rPr>
          <w:color w:val="000000"/>
          <w:sz w:val="28"/>
          <w:szCs w:val="28"/>
        </w:rPr>
        <w:t>якої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починають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розвиватися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бульбочкові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бактерії</w:t>
      </w:r>
      <w:proofErr w:type="spellEnd"/>
      <w:r w:rsidRPr="00E223D3">
        <w:rPr>
          <w:color w:val="000000"/>
          <w:sz w:val="28"/>
          <w:szCs w:val="28"/>
        </w:rPr>
        <w:t xml:space="preserve">, у межах 16–18 % </w:t>
      </w:r>
      <w:proofErr w:type="spellStart"/>
      <w:r w:rsidRPr="00E223D3">
        <w:rPr>
          <w:color w:val="000000"/>
          <w:sz w:val="28"/>
          <w:szCs w:val="28"/>
        </w:rPr>
        <w:t>від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повної</w:t>
      </w:r>
      <w:proofErr w:type="spellEnd"/>
      <w:r w:rsidRPr="00E223D3">
        <w:rPr>
          <w:color w:val="000000"/>
          <w:sz w:val="28"/>
          <w:szCs w:val="28"/>
        </w:rPr>
        <w:t xml:space="preserve"> </w:t>
      </w:r>
      <w:proofErr w:type="spellStart"/>
      <w:r w:rsidRPr="00E223D3">
        <w:rPr>
          <w:color w:val="000000"/>
          <w:sz w:val="28"/>
          <w:szCs w:val="28"/>
        </w:rPr>
        <w:t>вологоємності</w:t>
      </w:r>
      <w:proofErr w:type="spellEnd"/>
      <w:r w:rsidRPr="00E223D3">
        <w:rPr>
          <w:color w:val="000000"/>
          <w:sz w:val="28"/>
          <w:szCs w:val="28"/>
        </w:rPr>
        <w:t>.</w:t>
      </w:r>
      <w:proofErr w:type="gramEnd"/>
    </w:p>
    <w:p w:rsidR="00FA53C2" w:rsidRDefault="00E223D3" w:rsidP="00E223D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223D3">
        <w:rPr>
          <w:sz w:val="28"/>
          <w:szCs w:val="28"/>
          <w:lang w:val="uk-UA"/>
        </w:rPr>
        <w:t xml:space="preserve">Проте, глобальні зміни клімату, які останніми десятиріччями спостерігаються на нашій планеті і, зокрема, в Україні, </w:t>
      </w:r>
      <w:r w:rsidRPr="00E223D3">
        <w:rPr>
          <w:rFonts w:eastAsiaTheme="minorHAnsi"/>
          <w:sz w:val="28"/>
          <w:szCs w:val="28"/>
          <w:lang w:val="uk-UA" w:eastAsia="en-US"/>
        </w:rPr>
        <w:t>наслідком яких є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E223D3">
        <w:rPr>
          <w:rFonts w:eastAsiaTheme="minorHAnsi"/>
          <w:sz w:val="28"/>
          <w:szCs w:val="28"/>
          <w:lang w:val="uk-UA" w:eastAsia="en-US"/>
        </w:rPr>
        <w:t>збільшення частоти і тривалості посух</w:t>
      </w:r>
      <w:r>
        <w:rPr>
          <w:color w:val="000000"/>
          <w:sz w:val="28"/>
          <w:szCs w:val="28"/>
          <w:lang w:val="uk-UA"/>
        </w:rPr>
        <w:t xml:space="preserve"> спонукають </w:t>
      </w:r>
      <w:r>
        <w:rPr>
          <w:sz w:val="28"/>
          <w:szCs w:val="28"/>
          <w:lang w:val="uk-UA"/>
        </w:rPr>
        <w:t>до розробки</w:t>
      </w:r>
      <w:r w:rsidRPr="00E223D3">
        <w:rPr>
          <w:sz w:val="28"/>
          <w:szCs w:val="28"/>
          <w:lang w:val="uk-UA"/>
        </w:rPr>
        <w:t xml:space="preserve"> якісно нових підходів до</w:t>
      </w:r>
      <w:r>
        <w:rPr>
          <w:sz w:val="28"/>
          <w:szCs w:val="28"/>
          <w:lang w:val="uk-UA"/>
        </w:rPr>
        <w:t xml:space="preserve"> вирощування сільськогосподарських культур.</w:t>
      </w:r>
    </w:p>
    <w:p w:rsidR="00263AEF" w:rsidRPr="007D5FB4" w:rsidRDefault="00263AEF" w:rsidP="00263AE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D5FB4">
        <w:rPr>
          <w:sz w:val="28"/>
          <w:szCs w:val="28"/>
          <w:lang w:val="uk-UA"/>
        </w:rPr>
        <w:t xml:space="preserve">Як відомо, недостатнє </w:t>
      </w:r>
      <w:proofErr w:type="spellStart"/>
      <w:r w:rsidRPr="007D5FB4">
        <w:rPr>
          <w:sz w:val="28"/>
          <w:szCs w:val="28"/>
          <w:lang w:val="uk-UA"/>
        </w:rPr>
        <w:t>водозабезпечення</w:t>
      </w:r>
      <w:proofErr w:type="spellEnd"/>
      <w:r w:rsidRPr="007D5FB4">
        <w:rPr>
          <w:sz w:val="28"/>
          <w:szCs w:val="28"/>
          <w:lang w:val="uk-UA"/>
        </w:rPr>
        <w:t xml:space="preserve"> призводить до </w:t>
      </w:r>
      <w:r w:rsidRPr="007D5FB4">
        <w:rPr>
          <w:sz w:val="28"/>
          <w:szCs w:val="28"/>
          <w:lang w:val="uk-UA" w:eastAsia="uk-UA"/>
        </w:rPr>
        <w:t xml:space="preserve">порушення </w:t>
      </w:r>
      <w:r w:rsidRPr="007D5FB4">
        <w:rPr>
          <w:sz w:val="28"/>
          <w:szCs w:val="28"/>
          <w:lang w:val="uk-UA"/>
        </w:rPr>
        <w:t xml:space="preserve">тонких механізмів кисневого контролю в бульбочках, що спричиняє їх старіння. Зокрема, зменшується проникність бар’єру дифузії кисню в </w:t>
      </w:r>
      <w:proofErr w:type="spellStart"/>
      <w:r w:rsidRPr="007D5FB4">
        <w:rPr>
          <w:sz w:val="28"/>
          <w:szCs w:val="28"/>
          <w:lang w:val="uk-UA"/>
        </w:rPr>
        <w:t>кортексі</w:t>
      </w:r>
      <w:proofErr w:type="spellEnd"/>
      <w:r w:rsidRPr="007D5FB4">
        <w:rPr>
          <w:sz w:val="28"/>
          <w:szCs w:val="28"/>
          <w:lang w:val="uk-UA"/>
        </w:rPr>
        <w:t xml:space="preserve"> бульбочок, тим самим знижується доступ кисню в бактероїди.</w:t>
      </w:r>
    </w:p>
    <w:p w:rsidR="00263AEF" w:rsidRPr="007D5FB4" w:rsidRDefault="00263AEF" w:rsidP="00263AE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D5FB4">
        <w:rPr>
          <w:sz w:val="28"/>
          <w:szCs w:val="28"/>
          <w:lang w:val="uk-UA"/>
        </w:rPr>
        <w:t xml:space="preserve">Тривала посуха викликає ряд істотних, незворотних змін і в самих рослинах сої, в результаті яких відбувається зменшення активної листкової поверхні, послаблення функціонування фотосинтетичного апарату то що. Як наслідок, результатом таких змін є суттєве зниження продуктивності сільськогосподарських культур </w:t>
      </w:r>
    </w:p>
    <w:p w:rsidR="00263AEF" w:rsidRPr="007D5FB4" w:rsidRDefault="00263AEF" w:rsidP="00263A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C0309">
        <w:rPr>
          <w:sz w:val="28"/>
          <w:szCs w:val="28"/>
          <w:lang w:val="uk-UA"/>
        </w:rPr>
        <w:t xml:space="preserve">Проте, молекулярні механізми впливу недостатнього зволоження ґрунту та адаптації до нього </w:t>
      </w:r>
      <w:proofErr w:type="spellStart"/>
      <w:r w:rsidRPr="00CC0309">
        <w:rPr>
          <w:sz w:val="28"/>
          <w:szCs w:val="28"/>
          <w:lang w:val="uk-UA"/>
        </w:rPr>
        <w:t>азотфіксувальних</w:t>
      </w:r>
      <w:proofErr w:type="spellEnd"/>
      <w:r w:rsidRPr="00CC0309">
        <w:rPr>
          <w:sz w:val="28"/>
          <w:szCs w:val="28"/>
          <w:lang w:val="uk-UA"/>
        </w:rPr>
        <w:t xml:space="preserve"> систем на сьогоднішній день лишаються не розкритими, чим обумовлюється важливість досліджень різних показників тканин і симбіотичних утворень бобових рослин за дії на них посухи. Не менш </w:t>
      </w:r>
      <w:r w:rsidRPr="00CC0309">
        <w:rPr>
          <w:sz w:val="28"/>
          <w:szCs w:val="28"/>
          <w:lang w:val="uk-UA"/>
        </w:rPr>
        <w:lastRenderedPageBreak/>
        <w:t>вагомими є пошук</w:t>
      </w:r>
      <w:r w:rsidRPr="007D5FB4">
        <w:rPr>
          <w:sz w:val="28"/>
          <w:szCs w:val="28"/>
          <w:lang w:val="uk-UA"/>
        </w:rPr>
        <w:t xml:space="preserve"> засобів підвищення стійкості а, відтак, і продуктивності рослин сої в умовах недостатнього </w:t>
      </w:r>
      <w:proofErr w:type="spellStart"/>
      <w:r w:rsidRPr="007D5FB4">
        <w:rPr>
          <w:sz w:val="28"/>
          <w:szCs w:val="28"/>
          <w:lang w:val="uk-UA"/>
        </w:rPr>
        <w:t>водозабезпечення</w:t>
      </w:r>
      <w:proofErr w:type="spellEnd"/>
      <w:r w:rsidRPr="007D5FB4">
        <w:rPr>
          <w:sz w:val="28"/>
          <w:szCs w:val="28"/>
          <w:lang w:val="uk-UA"/>
        </w:rPr>
        <w:t>.</w:t>
      </w:r>
    </w:p>
    <w:p w:rsidR="00263AEF" w:rsidRPr="007D5FB4" w:rsidRDefault="00263AEF" w:rsidP="00263AEF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6"/>
          <w:sz w:val="28"/>
          <w:szCs w:val="28"/>
          <w:lang w:val="uk-UA"/>
        </w:rPr>
      </w:pPr>
      <w:r w:rsidRPr="007D5FB4">
        <w:rPr>
          <w:color w:val="000000"/>
          <w:spacing w:val="-6"/>
          <w:sz w:val="28"/>
          <w:szCs w:val="28"/>
          <w:highlight w:val="white"/>
          <w:lang w:val="uk-UA"/>
        </w:rPr>
        <w:t xml:space="preserve">На сьогодні одним із шляхів </w:t>
      </w:r>
      <w:r>
        <w:rPr>
          <w:color w:val="000000"/>
          <w:spacing w:val="-6"/>
          <w:sz w:val="28"/>
          <w:szCs w:val="28"/>
          <w:highlight w:val="white"/>
          <w:lang w:val="uk-UA"/>
        </w:rPr>
        <w:t xml:space="preserve">посилення </w:t>
      </w:r>
      <w:r w:rsidRPr="007D5FB4">
        <w:rPr>
          <w:color w:val="000000"/>
          <w:spacing w:val="-6"/>
          <w:sz w:val="28"/>
          <w:szCs w:val="28"/>
          <w:highlight w:val="white"/>
          <w:lang w:val="uk-UA"/>
        </w:rPr>
        <w:t>адаптації рослин до посухи і підвищення їхньої продуктивності за несприятливих умов є використання екологічно безпечних біологічно активних речовин</w:t>
      </w:r>
      <w:r w:rsidRPr="007D5FB4">
        <w:rPr>
          <w:color w:val="000000"/>
          <w:spacing w:val="-6"/>
          <w:sz w:val="28"/>
          <w:szCs w:val="28"/>
          <w:lang w:val="uk-UA"/>
        </w:rPr>
        <w:t>,</w:t>
      </w:r>
      <w:r w:rsidRPr="007D5FB4">
        <w:rPr>
          <w:spacing w:val="-6"/>
          <w:sz w:val="28"/>
          <w:szCs w:val="28"/>
          <w:lang w:val="uk-UA"/>
        </w:rPr>
        <w:t xml:space="preserve"> </w:t>
      </w:r>
      <w:r w:rsidRPr="007D5FB4">
        <w:rPr>
          <w:color w:val="000000"/>
          <w:sz w:val="28"/>
          <w:szCs w:val="28"/>
          <w:highlight w:val="white"/>
          <w:lang w:val="uk-UA"/>
        </w:rPr>
        <w:t xml:space="preserve">таких як фітогормони природнього чи синтетичного походження, полісахариди та інші. Проте, перспективними в цьому аспекті є </w:t>
      </w:r>
      <w:proofErr w:type="spellStart"/>
      <w:r w:rsidRPr="007D5FB4">
        <w:rPr>
          <w:color w:val="000000"/>
          <w:sz w:val="28"/>
          <w:szCs w:val="28"/>
          <w:highlight w:val="white"/>
          <w:lang w:val="uk-UA"/>
        </w:rPr>
        <w:t>лектини</w:t>
      </w:r>
      <w:proofErr w:type="spellEnd"/>
      <w:r w:rsidRPr="007D5FB4">
        <w:rPr>
          <w:sz w:val="28"/>
          <w:szCs w:val="28"/>
          <w:lang w:val="uk-UA"/>
        </w:rPr>
        <w:t>. Оскільки цим білкам відводиться в</w:t>
      </w:r>
      <w:r w:rsidRPr="007D5FB4">
        <w:rPr>
          <w:sz w:val="28"/>
          <w:szCs w:val="28"/>
          <w:highlight w:val="white"/>
          <w:lang w:val="uk-UA"/>
        </w:rPr>
        <w:t>ажлива роль не лише у процесах формування але й функціонування симбіозу між бобовими рослинами та бульбочковими бактеріями</w:t>
      </w:r>
      <w:r w:rsidRPr="007D5FB4">
        <w:rPr>
          <w:sz w:val="28"/>
          <w:szCs w:val="28"/>
          <w:lang w:val="uk-UA"/>
        </w:rPr>
        <w:t xml:space="preserve">. </w:t>
      </w:r>
      <w:r w:rsidRPr="007D5FB4">
        <w:rPr>
          <w:spacing w:val="-6"/>
          <w:sz w:val="28"/>
          <w:szCs w:val="28"/>
          <w:lang w:val="uk-UA"/>
        </w:rPr>
        <w:t xml:space="preserve">З їх допомогою відбувається активація </w:t>
      </w:r>
      <w:proofErr w:type="spellStart"/>
      <w:r w:rsidRPr="007D5FB4">
        <w:rPr>
          <w:spacing w:val="-6"/>
          <w:sz w:val="28"/>
          <w:szCs w:val="28"/>
          <w:lang w:val="uk-UA"/>
        </w:rPr>
        <w:t>адгезивної</w:t>
      </w:r>
      <w:proofErr w:type="spellEnd"/>
      <w:r w:rsidRPr="007D5FB4">
        <w:rPr>
          <w:spacing w:val="-6"/>
          <w:sz w:val="28"/>
          <w:szCs w:val="28"/>
          <w:lang w:val="uk-UA"/>
        </w:rPr>
        <w:t xml:space="preserve"> здатності ризобій, що сприяє агрегації бактерій у ризосфері рослин, і як наслідок, – утворенню бульбочок, у яких відновлюється азот.</w:t>
      </w:r>
    </w:p>
    <w:p w:rsidR="00263AEF" w:rsidRPr="007D5FB4" w:rsidRDefault="00263AEF" w:rsidP="00263A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В</w:t>
      </w:r>
      <w:r w:rsidRPr="007D5FB4">
        <w:rPr>
          <w:spacing w:val="-6"/>
          <w:sz w:val="28"/>
          <w:szCs w:val="28"/>
          <w:lang w:val="uk-UA"/>
        </w:rPr>
        <w:t xml:space="preserve">ажливою є участь </w:t>
      </w:r>
      <w:proofErr w:type="spellStart"/>
      <w:r w:rsidRPr="007D5FB4">
        <w:rPr>
          <w:spacing w:val="-6"/>
          <w:sz w:val="28"/>
          <w:szCs w:val="28"/>
          <w:lang w:val="uk-UA"/>
        </w:rPr>
        <w:t>лектинів</w:t>
      </w:r>
      <w:proofErr w:type="spellEnd"/>
      <w:r w:rsidRPr="007D5FB4">
        <w:rPr>
          <w:spacing w:val="-6"/>
          <w:sz w:val="28"/>
          <w:szCs w:val="28"/>
          <w:lang w:val="uk-UA"/>
        </w:rPr>
        <w:t xml:space="preserve"> у захисті рослинного організму від негативних факторів навколишнього середовища. Встановлено, що застосування </w:t>
      </w:r>
      <w:proofErr w:type="spellStart"/>
      <w:r w:rsidRPr="007D5FB4">
        <w:rPr>
          <w:spacing w:val="-6"/>
          <w:sz w:val="28"/>
          <w:szCs w:val="28"/>
          <w:lang w:val="uk-UA"/>
        </w:rPr>
        <w:t>лектинів</w:t>
      </w:r>
      <w:proofErr w:type="spellEnd"/>
      <w:r w:rsidRPr="007D5FB4">
        <w:rPr>
          <w:spacing w:val="-6"/>
          <w:sz w:val="28"/>
          <w:szCs w:val="28"/>
          <w:lang w:val="uk-UA"/>
        </w:rPr>
        <w:t xml:space="preserve"> стимулює опірність рослин до дії важких металів і засолення, а також сприяє інтенсифікації фізіологічних процесів, у тому числі фіксації молекулярного азоту, у бобових рослин, зокрема, за недостатнього </w:t>
      </w:r>
      <w:proofErr w:type="spellStart"/>
      <w:r w:rsidRPr="007D5FB4">
        <w:rPr>
          <w:spacing w:val="-6"/>
          <w:sz w:val="28"/>
          <w:szCs w:val="28"/>
          <w:lang w:val="uk-UA"/>
        </w:rPr>
        <w:t>водозабезпечення</w:t>
      </w:r>
      <w:proofErr w:type="spellEnd"/>
    </w:p>
    <w:p w:rsidR="00263AEF" w:rsidRDefault="00263AEF" w:rsidP="00263AEF">
      <w:pPr>
        <w:spacing w:line="360" w:lineRule="auto"/>
        <w:ind w:firstLine="567"/>
        <w:jc w:val="both"/>
        <w:rPr>
          <w:spacing w:val="-6"/>
          <w:sz w:val="28"/>
          <w:szCs w:val="28"/>
          <w:lang w:val="uk-UA"/>
        </w:rPr>
      </w:pPr>
      <w:r w:rsidRPr="007D5FB4">
        <w:rPr>
          <w:sz w:val="28"/>
          <w:szCs w:val="28"/>
          <w:lang w:val="uk-UA"/>
        </w:rPr>
        <w:t xml:space="preserve">У зв’язку з викладеним головною метою представленої роботи було проведення комплексного дослідження </w:t>
      </w:r>
      <w:r w:rsidRPr="007D5FB4">
        <w:rPr>
          <w:spacing w:val="-6"/>
          <w:sz w:val="28"/>
          <w:szCs w:val="28"/>
          <w:lang w:val="uk-UA"/>
        </w:rPr>
        <w:t xml:space="preserve">особливостей формування і функціонування симбіозу </w:t>
      </w:r>
      <w:proofErr w:type="spellStart"/>
      <w:r w:rsidRPr="007D5FB4">
        <w:rPr>
          <w:i/>
          <w:iCs/>
          <w:spacing w:val="-6"/>
          <w:sz w:val="28"/>
          <w:szCs w:val="28"/>
          <w:lang w:val="uk-UA"/>
        </w:rPr>
        <w:t>Gly</w:t>
      </w:r>
      <w:proofErr w:type="spellEnd"/>
      <w:r w:rsidRPr="007D5FB4">
        <w:rPr>
          <w:i/>
          <w:iCs/>
          <w:spacing w:val="-6"/>
          <w:sz w:val="28"/>
          <w:szCs w:val="28"/>
          <w:lang w:val="uk-UA"/>
        </w:rPr>
        <w:t xml:space="preserve">cine max </w:t>
      </w:r>
      <w:r w:rsidRPr="007D5FB4">
        <w:rPr>
          <w:spacing w:val="-6"/>
          <w:sz w:val="28"/>
          <w:szCs w:val="28"/>
          <w:lang w:val="uk-UA"/>
        </w:rPr>
        <w:t xml:space="preserve">із </w:t>
      </w:r>
      <w:proofErr w:type="spellStart"/>
      <w:r w:rsidRPr="007D5FB4">
        <w:rPr>
          <w:i/>
          <w:iCs/>
          <w:spacing w:val="-6"/>
          <w:sz w:val="28"/>
          <w:szCs w:val="28"/>
          <w:lang w:val="uk-UA"/>
        </w:rPr>
        <w:t>Bradyrhizobium</w:t>
      </w:r>
      <w:proofErr w:type="spellEnd"/>
      <w:r w:rsidRPr="007D5FB4">
        <w:rPr>
          <w:i/>
          <w:iCs/>
          <w:spacing w:val="-6"/>
          <w:sz w:val="28"/>
          <w:szCs w:val="28"/>
          <w:lang w:val="uk-UA"/>
        </w:rPr>
        <w:t xml:space="preserve"> </w:t>
      </w:r>
      <w:proofErr w:type="spellStart"/>
      <w:r w:rsidRPr="007D5FB4">
        <w:rPr>
          <w:i/>
          <w:iCs/>
          <w:spacing w:val="-6"/>
          <w:sz w:val="28"/>
          <w:szCs w:val="28"/>
          <w:lang w:val="uk-UA"/>
        </w:rPr>
        <w:t>japonicum</w:t>
      </w:r>
      <w:proofErr w:type="spellEnd"/>
      <w:r w:rsidRPr="007D5FB4">
        <w:rPr>
          <w:i/>
          <w:iCs/>
          <w:spacing w:val="-6"/>
          <w:sz w:val="28"/>
          <w:szCs w:val="28"/>
          <w:lang w:val="uk-UA"/>
        </w:rPr>
        <w:t xml:space="preserve"> </w:t>
      </w:r>
      <w:r w:rsidRPr="007D5FB4">
        <w:rPr>
          <w:spacing w:val="-6"/>
          <w:sz w:val="28"/>
          <w:szCs w:val="28"/>
          <w:lang w:val="uk-UA"/>
        </w:rPr>
        <w:t xml:space="preserve">в умовах недостатнього </w:t>
      </w:r>
      <w:proofErr w:type="spellStart"/>
      <w:r w:rsidRPr="007D5FB4">
        <w:rPr>
          <w:spacing w:val="-6"/>
          <w:sz w:val="28"/>
          <w:szCs w:val="28"/>
          <w:lang w:val="uk-UA"/>
        </w:rPr>
        <w:t>водозабезпечення</w:t>
      </w:r>
      <w:proofErr w:type="spellEnd"/>
      <w:r w:rsidRPr="007D5FB4">
        <w:rPr>
          <w:sz w:val="28"/>
          <w:szCs w:val="28"/>
          <w:lang w:val="uk-UA"/>
        </w:rPr>
        <w:t xml:space="preserve"> та визначення можливості використання </w:t>
      </w:r>
      <w:proofErr w:type="spellStart"/>
      <w:r w:rsidRPr="007D5FB4">
        <w:rPr>
          <w:sz w:val="28"/>
          <w:szCs w:val="28"/>
          <w:lang w:val="uk-UA"/>
        </w:rPr>
        <w:t>лектину</w:t>
      </w:r>
      <w:proofErr w:type="spellEnd"/>
      <w:r w:rsidRPr="007D5FB4">
        <w:rPr>
          <w:sz w:val="28"/>
          <w:szCs w:val="28"/>
          <w:lang w:val="uk-UA"/>
        </w:rPr>
        <w:t xml:space="preserve"> для підвищення</w:t>
      </w:r>
      <w:r w:rsidRPr="007D5FB4">
        <w:rPr>
          <w:spacing w:val="-6"/>
          <w:sz w:val="28"/>
          <w:szCs w:val="28"/>
          <w:lang w:val="uk-UA"/>
        </w:rPr>
        <w:t xml:space="preserve"> продуктивності та стійкості сої до посухи.</w:t>
      </w:r>
    </w:p>
    <w:p w:rsidR="00263AEF" w:rsidRDefault="00263AEF" w:rsidP="00263AE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3C204F">
        <w:rPr>
          <w:sz w:val="28"/>
          <w:szCs w:val="28"/>
        </w:rPr>
        <w:t>У</w:t>
      </w:r>
      <w:r>
        <w:rPr>
          <w:sz w:val="28"/>
          <w:szCs w:val="28"/>
        </w:rPr>
        <w:t xml:space="preserve"> даній</w:t>
      </w:r>
      <w:r w:rsidRPr="003C204F">
        <w:rPr>
          <w:sz w:val="28"/>
          <w:szCs w:val="28"/>
        </w:rPr>
        <w:t xml:space="preserve"> науковій роботі показано </w:t>
      </w:r>
      <w:r>
        <w:rPr>
          <w:sz w:val="28"/>
          <w:szCs w:val="28"/>
        </w:rPr>
        <w:t>ефективне застосування сучасних б</w:t>
      </w:r>
      <w:r w:rsidRPr="003C204F">
        <w:rPr>
          <w:sz w:val="28"/>
          <w:szCs w:val="28"/>
        </w:rPr>
        <w:t>іотехнологічн</w:t>
      </w:r>
      <w:r>
        <w:rPr>
          <w:sz w:val="28"/>
          <w:szCs w:val="28"/>
        </w:rPr>
        <w:t>их</w:t>
      </w:r>
      <w:r w:rsidRPr="003C204F">
        <w:rPr>
          <w:sz w:val="28"/>
          <w:szCs w:val="28"/>
        </w:rPr>
        <w:t xml:space="preserve"> підход</w:t>
      </w:r>
      <w:r>
        <w:rPr>
          <w:sz w:val="28"/>
          <w:szCs w:val="28"/>
        </w:rPr>
        <w:t>ів</w:t>
      </w:r>
      <w:r w:rsidRPr="003C204F">
        <w:rPr>
          <w:sz w:val="28"/>
          <w:szCs w:val="28"/>
        </w:rPr>
        <w:t xml:space="preserve"> для</w:t>
      </w:r>
      <w:r w:rsidRPr="003C204F">
        <w:rPr>
          <w:i/>
          <w:sz w:val="28"/>
          <w:szCs w:val="28"/>
        </w:rPr>
        <w:t xml:space="preserve"> </w:t>
      </w:r>
      <w:r w:rsidRPr="003C204F">
        <w:rPr>
          <w:sz w:val="28"/>
          <w:szCs w:val="28"/>
        </w:rPr>
        <w:t xml:space="preserve">комплексного дослідження потенційних маркерів адаптивних реакцій рослинно-мікробної взаємодії у </w:t>
      </w:r>
      <w:proofErr w:type="spellStart"/>
      <w:r w:rsidRPr="003C204F">
        <w:rPr>
          <w:sz w:val="28"/>
          <w:szCs w:val="28"/>
        </w:rPr>
        <w:t>агроекосистемах</w:t>
      </w:r>
      <w:proofErr w:type="spellEnd"/>
      <w:r w:rsidRPr="003C204F">
        <w:rPr>
          <w:sz w:val="28"/>
          <w:szCs w:val="28"/>
        </w:rPr>
        <w:t xml:space="preserve"> за впливу різних стресових факторів навколишнього середовища.</w:t>
      </w:r>
      <w:r>
        <w:rPr>
          <w:sz w:val="28"/>
          <w:szCs w:val="28"/>
        </w:rPr>
        <w:t xml:space="preserve"> </w:t>
      </w:r>
      <w:r w:rsidRPr="00046FF8">
        <w:rPr>
          <w:bCs/>
          <w:spacing w:val="-4"/>
          <w:sz w:val="28"/>
          <w:szCs w:val="28"/>
        </w:rPr>
        <w:t xml:space="preserve">Виявлено ряд фізіолого-біохімічних змін у формуванні та функціонуванні симбіотичних систем соя – </w:t>
      </w:r>
      <w:r w:rsidRPr="00046FF8">
        <w:rPr>
          <w:bCs/>
          <w:i/>
          <w:iCs/>
          <w:spacing w:val="-4"/>
          <w:sz w:val="28"/>
          <w:szCs w:val="28"/>
          <w:lang w:val="en-US"/>
        </w:rPr>
        <w:t>B</w:t>
      </w:r>
      <w:r w:rsidRPr="00046FF8">
        <w:rPr>
          <w:bCs/>
          <w:i/>
          <w:iCs/>
          <w:spacing w:val="-4"/>
          <w:sz w:val="28"/>
          <w:szCs w:val="28"/>
        </w:rPr>
        <w:t xml:space="preserve">. </w:t>
      </w:r>
      <w:proofErr w:type="spellStart"/>
      <w:proofErr w:type="gramStart"/>
      <w:r w:rsidRPr="00046FF8">
        <w:rPr>
          <w:bCs/>
          <w:i/>
          <w:iCs/>
          <w:spacing w:val="-4"/>
          <w:sz w:val="28"/>
          <w:szCs w:val="28"/>
          <w:lang w:val="en-US"/>
        </w:rPr>
        <w:t>japonicum</w:t>
      </w:r>
      <w:proofErr w:type="spellEnd"/>
      <w:proofErr w:type="gramEnd"/>
      <w:r w:rsidRPr="00046FF8">
        <w:rPr>
          <w:bCs/>
          <w:i/>
          <w:iCs/>
          <w:spacing w:val="-4"/>
          <w:sz w:val="28"/>
          <w:szCs w:val="28"/>
        </w:rPr>
        <w:t xml:space="preserve"> </w:t>
      </w:r>
      <w:r w:rsidRPr="00046FF8">
        <w:rPr>
          <w:bCs/>
          <w:spacing w:val="-4"/>
          <w:sz w:val="28"/>
          <w:szCs w:val="28"/>
        </w:rPr>
        <w:t xml:space="preserve">за дії екзогенного гомологічного </w:t>
      </w:r>
      <w:proofErr w:type="spellStart"/>
      <w:r w:rsidRPr="00046FF8">
        <w:rPr>
          <w:bCs/>
          <w:spacing w:val="-4"/>
          <w:sz w:val="28"/>
          <w:szCs w:val="28"/>
        </w:rPr>
        <w:t>лектину</w:t>
      </w:r>
      <w:proofErr w:type="spellEnd"/>
      <w:r w:rsidRPr="00046FF8">
        <w:rPr>
          <w:bCs/>
          <w:spacing w:val="-4"/>
          <w:sz w:val="28"/>
          <w:szCs w:val="28"/>
        </w:rPr>
        <w:t xml:space="preserve"> насіння на фоні різного </w:t>
      </w:r>
      <w:proofErr w:type="spellStart"/>
      <w:r w:rsidRPr="00046FF8">
        <w:rPr>
          <w:bCs/>
          <w:spacing w:val="-4"/>
          <w:sz w:val="28"/>
          <w:szCs w:val="28"/>
        </w:rPr>
        <w:t>водозабезпечення</w:t>
      </w:r>
      <w:proofErr w:type="spellEnd"/>
      <w:r w:rsidRPr="00046FF8">
        <w:rPr>
          <w:bCs/>
          <w:spacing w:val="-4"/>
          <w:sz w:val="28"/>
          <w:szCs w:val="28"/>
        </w:rPr>
        <w:t>.</w:t>
      </w:r>
      <w:r>
        <w:rPr>
          <w:bCs/>
          <w:spacing w:val="-4"/>
          <w:sz w:val="28"/>
          <w:szCs w:val="28"/>
        </w:rPr>
        <w:t xml:space="preserve"> </w:t>
      </w:r>
    </w:p>
    <w:p w:rsidR="00263AEF" w:rsidRPr="00046FF8" w:rsidRDefault="00263AEF" w:rsidP="00263AEF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263AEF">
        <w:rPr>
          <w:rFonts w:cs="Calibri"/>
          <w:sz w:val="28"/>
          <w:szCs w:val="28"/>
        </w:rPr>
        <w:t xml:space="preserve">Наведено експериментальні дані та теоретичні узагальнення стосовно особливостей біологічно активних речовин (білки, метаболіти, фітогормони), </w:t>
      </w:r>
      <w:r w:rsidRPr="00263AEF">
        <w:rPr>
          <w:rFonts w:cs="Calibri"/>
          <w:sz w:val="28"/>
          <w:szCs w:val="28"/>
        </w:rPr>
        <w:lastRenderedPageBreak/>
        <w:t xml:space="preserve">які розглядаються як фактори формування і функціонування системи ґрунт-мікроорганізми-рослина за оптимальних та стресових умов навколишнього середовища. </w:t>
      </w:r>
      <w:r w:rsidRPr="00046FF8">
        <w:rPr>
          <w:spacing w:val="-6"/>
          <w:sz w:val="28"/>
          <w:szCs w:val="28"/>
        </w:rPr>
        <w:t xml:space="preserve">Доведено можливість використання гомологічного </w:t>
      </w:r>
      <w:proofErr w:type="spellStart"/>
      <w:r w:rsidRPr="00046FF8">
        <w:rPr>
          <w:spacing w:val="-6"/>
          <w:sz w:val="28"/>
          <w:szCs w:val="28"/>
        </w:rPr>
        <w:t>лектину</w:t>
      </w:r>
      <w:proofErr w:type="spellEnd"/>
      <w:r w:rsidRPr="00046FF8">
        <w:rPr>
          <w:spacing w:val="-6"/>
          <w:sz w:val="28"/>
          <w:szCs w:val="28"/>
        </w:rPr>
        <w:t xml:space="preserve"> для підвищення стійкості до посухи та продуктивності сої. </w:t>
      </w:r>
    </w:p>
    <w:p w:rsidR="00733912" w:rsidRPr="00046FF8" w:rsidRDefault="00733912" w:rsidP="0073391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46FF8">
        <w:rPr>
          <w:sz w:val="28"/>
          <w:szCs w:val="28"/>
          <w:lang w:val="uk-UA"/>
        </w:rPr>
        <w:t xml:space="preserve">Аналіз результатів досліджень показав зміни активності ключових у процесах формування і функціонування симбіозу антиоксидантних ферментів, під впливом екзогенного </w:t>
      </w:r>
      <w:proofErr w:type="spellStart"/>
      <w:r w:rsidRPr="00046FF8">
        <w:rPr>
          <w:sz w:val="28"/>
          <w:szCs w:val="28"/>
          <w:lang w:val="uk-UA"/>
        </w:rPr>
        <w:t>лектину</w:t>
      </w:r>
      <w:proofErr w:type="spellEnd"/>
      <w:r w:rsidRPr="00046FF8">
        <w:rPr>
          <w:sz w:val="28"/>
          <w:szCs w:val="28"/>
          <w:lang w:val="uk-UA"/>
        </w:rPr>
        <w:t xml:space="preserve">. Такі зміни можуть підтверджувати значення </w:t>
      </w:r>
      <w:proofErr w:type="spellStart"/>
      <w:r w:rsidRPr="00046FF8">
        <w:rPr>
          <w:sz w:val="28"/>
          <w:szCs w:val="28"/>
          <w:lang w:val="uk-UA"/>
        </w:rPr>
        <w:t>лектину</w:t>
      </w:r>
      <w:proofErr w:type="spellEnd"/>
      <w:r w:rsidRPr="00046FF8">
        <w:rPr>
          <w:sz w:val="28"/>
          <w:szCs w:val="28"/>
          <w:lang w:val="uk-UA"/>
        </w:rPr>
        <w:t xml:space="preserve"> в регуляції процесів формування і функціонування симбіозу та в реакції інокульованих рослин сої на посуху. Адже відомо, що зміна активності антиоксидантних ферментів спрямована на послаблення дії </w:t>
      </w:r>
      <w:proofErr w:type="spellStart"/>
      <w:r w:rsidRPr="00046FF8">
        <w:rPr>
          <w:sz w:val="28"/>
          <w:szCs w:val="28"/>
          <w:lang w:val="uk-UA"/>
        </w:rPr>
        <w:t>оксидативного</w:t>
      </w:r>
      <w:proofErr w:type="spellEnd"/>
      <w:r w:rsidRPr="00046FF8">
        <w:rPr>
          <w:sz w:val="28"/>
          <w:szCs w:val="28"/>
          <w:lang w:val="uk-UA"/>
        </w:rPr>
        <w:t xml:space="preserve"> стресу в тканинах. Практичним наслідком цих досліджень може бути використання </w:t>
      </w:r>
      <w:proofErr w:type="spellStart"/>
      <w:r w:rsidRPr="00046FF8">
        <w:rPr>
          <w:sz w:val="28"/>
          <w:szCs w:val="28"/>
          <w:lang w:val="uk-UA"/>
        </w:rPr>
        <w:t>лектинів</w:t>
      </w:r>
      <w:proofErr w:type="spellEnd"/>
      <w:r w:rsidRPr="00046FF8">
        <w:rPr>
          <w:sz w:val="28"/>
          <w:szCs w:val="28"/>
          <w:lang w:val="uk-UA"/>
        </w:rPr>
        <w:t xml:space="preserve"> для підвищення стійкості сої до посушливих умов довкілля.</w:t>
      </w:r>
    </w:p>
    <w:p w:rsidR="00733912" w:rsidRPr="00046FF8" w:rsidRDefault="00733912" w:rsidP="0073391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46FF8">
        <w:rPr>
          <w:sz w:val="28"/>
          <w:szCs w:val="28"/>
          <w:lang w:val="uk-UA"/>
        </w:rPr>
        <w:t xml:space="preserve">Встановлено що, використання екзогенного </w:t>
      </w:r>
      <w:proofErr w:type="spellStart"/>
      <w:r w:rsidRPr="00046FF8">
        <w:rPr>
          <w:sz w:val="28"/>
          <w:szCs w:val="28"/>
          <w:lang w:val="uk-UA"/>
        </w:rPr>
        <w:t>лектину</w:t>
      </w:r>
      <w:proofErr w:type="spellEnd"/>
      <w:r w:rsidRPr="00046FF8">
        <w:rPr>
          <w:sz w:val="28"/>
          <w:szCs w:val="28"/>
          <w:lang w:val="uk-UA"/>
        </w:rPr>
        <w:t xml:space="preserve"> приводить до коливання рівня </w:t>
      </w:r>
      <w:proofErr w:type="spellStart"/>
      <w:r w:rsidRPr="00046FF8">
        <w:rPr>
          <w:sz w:val="28"/>
          <w:szCs w:val="28"/>
          <w:lang w:val="uk-UA"/>
        </w:rPr>
        <w:t>цитокінінів</w:t>
      </w:r>
      <w:proofErr w:type="spellEnd"/>
      <w:r w:rsidRPr="00046FF8">
        <w:rPr>
          <w:sz w:val="28"/>
          <w:szCs w:val="28"/>
          <w:lang w:val="uk-UA"/>
        </w:rPr>
        <w:t xml:space="preserve"> у різних органах сої. Виявлене зростання вмісту фітогормонів </w:t>
      </w:r>
      <w:proofErr w:type="spellStart"/>
      <w:r w:rsidRPr="00046FF8">
        <w:rPr>
          <w:sz w:val="28"/>
          <w:szCs w:val="28"/>
          <w:lang w:val="uk-UA"/>
        </w:rPr>
        <w:t>цитокінінової</w:t>
      </w:r>
      <w:proofErr w:type="spellEnd"/>
      <w:r w:rsidRPr="00046FF8">
        <w:rPr>
          <w:sz w:val="28"/>
          <w:szCs w:val="28"/>
          <w:lang w:val="uk-UA"/>
        </w:rPr>
        <w:t xml:space="preserve"> природи у рослин є важливою ланкою у механізмі швидкої дистанційної сигналізації про стрес, та може свідчити про підвищення стійкості симбіотичних систем до негативного впливу посухи.</w:t>
      </w:r>
    </w:p>
    <w:p w:rsidR="00733912" w:rsidRPr="00046FF8" w:rsidRDefault="00733912" w:rsidP="00733912">
      <w:pPr>
        <w:pStyle w:val="a8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46FF8">
        <w:rPr>
          <w:rFonts w:ascii="Times New Roman" w:hAnsi="Times New Roman"/>
          <w:spacing w:val="-4"/>
          <w:sz w:val="28"/>
          <w:szCs w:val="28"/>
          <w:lang w:val="uk-UA"/>
        </w:rPr>
        <w:t xml:space="preserve">У ході досліджень було оцінено продуктивність рослин, вирощених за недостатнього </w:t>
      </w:r>
      <w:proofErr w:type="spellStart"/>
      <w:r w:rsidRPr="00046FF8">
        <w:rPr>
          <w:rFonts w:ascii="Times New Roman" w:hAnsi="Times New Roman"/>
          <w:spacing w:val="-4"/>
          <w:sz w:val="28"/>
          <w:szCs w:val="28"/>
          <w:lang w:val="uk-UA"/>
        </w:rPr>
        <w:t>водозабезпечення</w:t>
      </w:r>
      <w:proofErr w:type="spellEnd"/>
      <w:r w:rsidRPr="00046FF8">
        <w:rPr>
          <w:rFonts w:ascii="Times New Roman" w:hAnsi="Times New Roman"/>
          <w:spacing w:val="-4"/>
          <w:sz w:val="28"/>
          <w:szCs w:val="28"/>
          <w:lang w:val="uk-UA"/>
        </w:rPr>
        <w:t xml:space="preserve"> при застосуванні екзогенного </w:t>
      </w:r>
      <w:proofErr w:type="spellStart"/>
      <w:r w:rsidRPr="00046FF8">
        <w:rPr>
          <w:rFonts w:ascii="Times New Roman" w:hAnsi="Times New Roman"/>
          <w:spacing w:val="-4"/>
          <w:sz w:val="28"/>
          <w:szCs w:val="28"/>
          <w:lang w:val="uk-UA"/>
        </w:rPr>
        <w:t>лектину</w:t>
      </w:r>
      <w:proofErr w:type="spellEnd"/>
      <w:r w:rsidRPr="00046FF8">
        <w:rPr>
          <w:rFonts w:ascii="Times New Roman" w:hAnsi="Times New Roman"/>
          <w:spacing w:val="-4"/>
          <w:sz w:val="28"/>
          <w:szCs w:val="28"/>
          <w:lang w:val="uk-UA"/>
        </w:rPr>
        <w:t xml:space="preserve">, для передпосівної обробки насіння та як компонента </w:t>
      </w:r>
      <w:proofErr w:type="spellStart"/>
      <w:r w:rsidRPr="00046FF8">
        <w:rPr>
          <w:rFonts w:ascii="Times New Roman" w:hAnsi="Times New Roman"/>
          <w:spacing w:val="-4"/>
          <w:sz w:val="28"/>
          <w:szCs w:val="28"/>
          <w:lang w:val="uk-UA"/>
        </w:rPr>
        <w:t>інокуляційної</w:t>
      </w:r>
      <w:proofErr w:type="spellEnd"/>
      <w:r w:rsidRPr="00046FF8">
        <w:rPr>
          <w:rFonts w:ascii="Times New Roman" w:hAnsi="Times New Roman"/>
          <w:spacing w:val="-4"/>
          <w:sz w:val="28"/>
          <w:szCs w:val="28"/>
          <w:lang w:val="uk-UA"/>
        </w:rPr>
        <w:t xml:space="preserve"> суспензії, та визначено більш ефективний спосіб використання цього білку для підвищення стійкості </w:t>
      </w:r>
      <w:proofErr w:type="spellStart"/>
      <w:r w:rsidRPr="00046FF8">
        <w:rPr>
          <w:rFonts w:ascii="Times New Roman" w:hAnsi="Times New Roman"/>
          <w:spacing w:val="-4"/>
          <w:sz w:val="28"/>
          <w:szCs w:val="28"/>
          <w:lang w:val="uk-UA"/>
        </w:rPr>
        <w:t>бобово-ризобіального</w:t>
      </w:r>
      <w:proofErr w:type="spellEnd"/>
      <w:r w:rsidRPr="00046FF8">
        <w:rPr>
          <w:rFonts w:ascii="Times New Roman" w:hAnsi="Times New Roman"/>
          <w:spacing w:val="-4"/>
          <w:sz w:val="28"/>
          <w:szCs w:val="28"/>
          <w:lang w:val="uk-UA"/>
        </w:rPr>
        <w:t xml:space="preserve"> симбіозу до посухи та урожайності рослин сої.</w:t>
      </w:r>
    </w:p>
    <w:p w:rsidR="00733912" w:rsidRPr="00046FF8" w:rsidRDefault="00733912" w:rsidP="0073391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46FF8">
        <w:rPr>
          <w:spacing w:val="-6"/>
          <w:sz w:val="28"/>
          <w:szCs w:val="28"/>
          <w:lang w:val="uk-UA"/>
        </w:rPr>
        <w:t xml:space="preserve">Отже, за результатами дослідів 2012–2014 рр. встановлено, що використання екзогенного </w:t>
      </w:r>
      <w:proofErr w:type="spellStart"/>
      <w:r w:rsidRPr="00046FF8">
        <w:rPr>
          <w:spacing w:val="-6"/>
          <w:sz w:val="28"/>
          <w:szCs w:val="28"/>
          <w:lang w:val="uk-UA"/>
        </w:rPr>
        <w:t>лектину</w:t>
      </w:r>
      <w:proofErr w:type="spellEnd"/>
      <w:r w:rsidRPr="00046FF8">
        <w:rPr>
          <w:spacing w:val="-6"/>
          <w:sz w:val="28"/>
          <w:szCs w:val="28"/>
          <w:lang w:val="uk-UA"/>
        </w:rPr>
        <w:t xml:space="preserve"> для обробки насіння, а також як компонента </w:t>
      </w:r>
      <w:proofErr w:type="spellStart"/>
      <w:r w:rsidRPr="00046FF8">
        <w:rPr>
          <w:spacing w:val="-6"/>
          <w:sz w:val="28"/>
          <w:szCs w:val="28"/>
          <w:lang w:val="uk-UA"/>
        </w:rPr>
        <w:t>інокуляційної</w:t>
      </w:r>
      <w:proofErr w:type="spellEnd"/>
      <w:r w:rsidRPr="00046FF8">
        <w:rPr>
          <w:spacing w:val="-6"/>
          <w:sz w:val="28"/>
          <w:szCs w:val="28"/>
          <w:lang w:val="uk-UA"/>
        </w:rPr>
        <w:t xml:space="preserve"> суспензії приводить до зростання насіннєвої продуктивності сої, вирощеної в оптимальних умовах, а також дозволяє частково зняти негативний вплив посухи як на самі рослини сої, так і на симбіотичні системи створені за їх участю, за рахунок чого відбувається збільшення урожаю насіння сої в посушливих умовах. Проте </w:t>
      </w:r>
      <w:r w:rsidRPr="00046FF8">
        <w:rPr>
          <w:spacing w:val="-6"/>
          <w:sz w:val="28"/>
          <w:szCs w:val="28"/>
          <w:lang w:val="uk-UA"/>
        </w:rPr>
        <w:lastRenderedPageBreak/>
        <w:t xml:space="preserve">ефективність застосування </w:t>
      </w:r>
      <w:proofErr w:type="spellStart"/>
      <w:r w:rsidRPr="00046FF8">
        <w:rPr>
          <w:spacing w:val="-6"/>
          <w:sz w:val="28"/>
          <w:szCs w:val="28"/>
          <w:lang w:val="uk-UA"/>
        </w:rPr>
        <w:t>лектину</w:t>
      </w:r>
      <w:proofErr w:type="spellEnd"/>
      <w:r w:rsidRPr="00046FF8">
        <w:rPr>
          <w:spacing w:val="-6"/>
          <w:sz w:val="28"/>
          <w:szCs w:val="28"/>
          <w:lang w:val="uk-UA"/>
        </w:rPr>
        <w:t xml:space="preserve"> значною мірою залежить від способу його використання.</w:t>
      </w:r>
    </w:p>
    <w:p w:rsidR="00733912" w:rsidRPr="00BC336E" w:rsidRDefault="00733912" w:rsidP="00733912">
      <w:pPr>
        <w:adjustRightInd w:val="0"/>
        <w:spacing w:line="360" w:lineRule="auto"/>
        <w:ind w:firstLine="709"/>
        <w:jc w:val="both"/>
        <w:rPr>
          <w:spacing w:val="-4"/>
          <w:sz w:val="28"/>
          <w:szCs w:val="28"/>
          <w:lang w:eastAsia="uk-UA"/>
        </w:rPr>
      </w:pPr>
      <w:proofErr w:type="spellStart"/>
      <w:r w:rsidRPr="00046FF8">
        <w:rPr>
          <w:spacing w:val="-4"/>
          <w:sz w:val="28"/>
          <w:szCs w:val="28"/>
        </w:rPr>
        <w:t>О</w:t>
      </w:r>
      <w:r w:rsidR="00046FF8" w:rsidRPr="00046FF8">
        <w:rPr>
          <w:spacing w:val="-4"/>
          <w:sz w:val="28"/>
          <w:szCs w:val="28"/>
          <w:lang w:eastAsia="uk-UA"/>
        </w:rPr>
        <w:t>держані</w:t>
      </w:r>
      <w:proofErr w:type="spellEnd"/>
      <w:r w:rsidR="00046FF8"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результати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вказують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на те, </w:t>
      </w:r>
      <w:proofErr w:type="spellStart"/>
      <w:r w:rsidRPr="00046FF8">
        <w:rPr>
          <w:spacing w:val="-4"/>
          <w:sz w:val="28"/>
          <w:szCs w:val="28"/>
          <w:lang w:eastAsia="uk-UA"/>
        </w:rPr>
        <w:t>що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застосування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гомологічного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лектину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може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мати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протекторний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ефект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при </w:t>
      </w:r>
      <w:proofErr w:type="spellStart"/>
      <w:r w:rsidRPr="00046FF8">
        <w:rPr>
          <w:spacing w:val="-4"/>
          <w:sz w:val="28"/>
          <w:szCs w:val="28"/>
          <w:lang w:eastAsia="uk-UA"/>
        </w:rPr>
        <w:t>вирощуванні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сої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за </w:t>
      </w:r>
      <w:proofErr w:type="spellStart"/>
      <w:r w:rsidRPr="00046FF8">
        <w:rPr>
          <w:spacing w:val="-4"/>
          <w:sz w:val="28"/>
          <w:szCs w:val="28"/>
          <w:lang w:eastAsia="uk-UA"/>
        </w:rPr>
        <w:t>посушливих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умов за </w:t>
      </w:r>
      <w:proofErr w:type="spellStart"/>
      <w:r w:rsidRPr="00046FF8">
        <w:rPr>
          <w:spacing w:val="-4"/>
          <w:sz w:val="28"/>
          <w:szCs w:val="28"/>
          <w:lang w:eastAsia="uk-UA"/>
        </w:rPr>
        <w:t>рахунок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пом’якшення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негативної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дії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стресу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на </w:t>
      </w:r>
      <w:proofErr w:type="spellStart"/>
      <w:r w:rsidRPr="00046FF8">
        <w:rPr>
          <w:spacing w:val="-4"/>
          <w:sz w:val="28"/>
          <w:szCs w:val="28"/>
          <w:lang w:eastAsia="uk-UA"/>
        </w:rPr>
        <w:t>фізіологічні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процеси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в </w:t>
      </w:r>
      <w:proofErr w:type="spellStart"/>
      <w:r w:rsidRPr="00046FF8">
        <w:rPr>
          <w:spacing w:val="-4"/>
          <w:sz w:val="28"/>
          <w:szCs w:val="28"/>
          <w:lang w:eastAsia="uk-UA"/>
        </w:rPr>
        <w:t>симбіотичних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системах, </w:t>
      </w:r>
      <w:proofErr w:type="spellStart"/>
      <w:r w:rsidRPr="00046FF8">
        <w:rPr>
          <w:spacing w:val="-4"/>
          <w:sz w:val="28"/>
          <w:szCs w:val="28"/>
          <w:lang w:eastAsia="uk-UA"/>
        </w:rPr>
        <w:t>зокрема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046FF8">
        <w:rPr>
          <w:spacing w:val="-4"/>
          <w:sz w:val="28"/>
          <w:szCs w:val="28"/>
          <w:lang w:eastAsia="uk-UA"/>
        </w:rPr>
        <w:t>р</w:t>
      </w:r>
      <w:proofErr w:type="gramEnd"/>
      <w:r w:rsidRPr="00046FF8">
        <w:rPr>
          <w:spacing w:val="-4"/>
          <w:sz w:val="28"/>
          <w:szCs w:val="28"/>
          <w:lang w:eastAsia="uk-UA"/>
        </w:rPr>
        <w:t>іст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і </w:t>
      </w:r>
      <w:proofErr w:type="spellStart"/>
      <w:r w:rsidRPr="00046FF8">
        <w:rPr>
          <w:spacing w:val="-4"/>
          <w:sz w:val="28"/>
          <w:szCs w:val="28"/>
          <w:lang w:eastAsia="uk-UA"/>
        </w:rPr>
        <w:t>розвиток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рослин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і </w:t>
      </w:r>
      <w:proofErr w:type="spellStart"/>
      <w:r w:rsidRPr="00046FF8">
        <w:rPr>
          <w:spacing w:val="-4"/>
          <w:sz w:val="28"/>
          <w:szCs w:val="28"/>
          <w:lang w:eastAsia="uk-UA"/>
        </w:rPr>
        <w:t>функціонування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 </w:t>
      </w:r>
      <w:proofErr w:type="spellStart"/>
      <w:r w:rsidRPr="00046FF8">
        <w:rPr>
          <w:spacing w:val="-4"/>
          <w:sz w:val="28"/>
          <w:szCs w:val="28"/>
          <w:lang w:eastAsia="uk-UA"/>
        </w:rPr>
        <w:t>бульбочок</w:t>
      </w:r>
      <w:proofErr w:type="spellEnd"/>
      <w:r w:rsidRPr="00046FF8">
        <w:rPr>
          <w:spacing w:val="-4"/>
          <w:sz w:val="28"/>
          <w:szCs w:val="28"/>
          <w:lang w:eastAsia="uk-UA"/>
        </w:rPr>
        <w:t xml:space="preserve">. </w:t>
      </w:r>
      <w:r w:rsidRPr="00046FF8">
        <w:rPr>
          <w:spacing w:val="-4"/>
          <w:sz w:val="28"/>
          <w:szCs w:val="28"/>
        </w:rPr>
        <w:t xml:space="preserve">Таким чином, </w:t>
      </w:r>
      <w:proofErr w:type="spellStart"/>
      <w:r w:rsidRPr="00046FF8">
        <w:rPr>
          <w:spacing w:val="-4"/>
          <w:sz w:val="28"/>
          <w:szCs w:val="28"/>
        </w:rPr>
        <w:t>екзогенний</w:t>
      </w:r>
      <w:proofErr w:type="spellEnd"/>
      <w:r w:rsidRPr="00046FF8">
        <w:rPr>
          <w:spacing w:val="-4"/>
          <w:sz w:val="28"/>
          <w:szCs w:val="28"/>
        </w:rPr>
        <w:t xml:space="preserve"> </w:t>
      </w:r>
      <w:proofErr w:type="spellStart"/>
      <w:r w:rsidRPr="00046FF8">
        <w:rPr>
          <w:spacing w:val="-4"/>
          <w:sz w:val="28"/>
          <w:szCs w:val="28"/>
        </w:rPr>
        <w:t>лектин</w:t>
      </w:r>
      <w:proofErr w:type="spellEnd"/>
      <w:r w:rsidRPr="00046FF8">
        <w:rPr>
          <w:spacing w:val="-4"/>
          <w:sz w:val="28"/>
          <w:szCs w:val="28"/>
        </w:rPr>
        <w:t xml:space="preserve"> </w:t>
      </w:r>
      <w:proofErr w:type="spellStart"/>
      <w:r w:rsidRPr="00046FF8">
        <w:rPr>
          <w:spacing w:val="-4"/>
          <w:sz w:val="28"/>
          <w:szCs w:val="28"/>
        </w:rPr>
        <w:t>може</w:t>
      </w:r>
      <w:proofErr w:type="spellEnd"/>
      <w:r w:rsidRPr="00046FF8">
        <w:rPr>
          <w:spacing w:val="-4"/>
          <w:sz w:val="28"/>
          <w:szCs w:val="28"/>
        </w:rPr>
        <w:t xml:space="preserve"> </w:t>
      </w:r>
      <w:proofErr w:type="spellStart"/>
      <w:r w:rsidRPr="00046FF8">
        <w:rPr>
          <w:spacing w:val="-4"/>
          <w:sz w:val="28"/>
          <w:szCs w:val="28"/>
        </w:rPr>
        <w:t>розглядатися</w:t>
      </w:r>
      <w:proofErr w:type="spellEnd"/>
      <w:r w:rsidRPr="00046FF8">
        <w:rPr>
          <w:spacing w:val="-4"/>
          <w:sz w:val="28"/>
          <w:szCs w:val="28"/>
        </w:rPr>
        <w:t xml:space="preserve"> як один </w:t>
      </w:r>
      <w:proofErr w:type="spellStart"/>
      <w:r w:rsidRPr="00046FF8">
        <w:rPr>
          <w:spacing w:val="-4"/>
          <w:sz w:val="28"/>
          <w:szCs w:val="28"/>
        </w:rPr>
        <w:t>із</w:t>
      </w:r>
      <w:proofErr w:type="spellEnd"/>
      <w:r w:rsidRPr="00046FF8">
        <w:rPr>
          <w:spacing w:val="-4"/>
          <w:sz w:val="28"/>
          <w:szCs w:val="28"/>
        </w:rPr>
        <w:t xml:space="preserve"> </w:t>
      </w:r>
      <w:proofErr w:type="spellStart"/>
      <w:r w:rsidRPr="00046FF8">
        <w:rPr>
          <w:spacing w:val="-4"/>
          <w:sz w:val="28"/>
          <w:szCs w:val="28"/>
        </w:rPr>
        <w:t>важливих</w:t>
      </w:r>
      <w:proofErr w:type="spellEnd"/>
      <w:r w:rsidRPr="00046FF8">
        <w:rPr>
          <w:spacing w:val="-4"/>
          <w:sz w:val="28"/>
          <w:szCs w:val="28"/>
        </w:rPr>
        <w:t xml:space="preserve"> </w:t>
      </w:r>
      <w:proofErr w:type="spellStart"/>
      <w:r w:rsidRPr="00046FF8">
        <w:rPr>
          <w:spacing w:val="-4"/>
          <w:sz w:val="28"/>
          <w:szCs w:val="28"/>
        </w:rPr>
        <w:t>засобів</w:t>
      </w:r>
      <w:proofErr w:type="spellEnd"/>
      <w:r w:rsidRPr="00046FF8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046FF8">
        <w:rPr>
          <w:spacing w:val="-4"/>
          <w:sz w:val="28"/>
          <w:szCs w:val="28"/>
        </w:rPr>
        <w:t>п</w:t>
      </w:r>
      <w:proofErr w:type="gramEnd"/>
      <w:r w:rsidRPr="00046FF8">
        <w:rPr>
          <w:spacing w:val="-4"/>
          <w:sz w:val="28"/>
          <w:szCs w:val="28"/>
        </w:rPr>
        <w:t>ідвищення</w:t>
      </w:r>
      <w:proofErr w:type="spellEnd"/>
      <w:r w:rsidRPr="00046FF8">
        <w:rPr>
          <w:spacing w:val="-4"/>
          <w:sz w:val="28"/>
          <w:szCs w:val="28"/>
        </w:rPr>
        <w:t xml:space="preserve"> </w:t>
      </w:r>
      <w:proofErr w:type="spellStart"/>
      <w:r w:rsidRPr="00046FF8">
        <w:rPr>
          <w:spacing w:val="-4"/>
          <w:sz w:val="28"/>
          <w:szCs w:val="28"/>
        </w:rPr>
        <w:t>стійкості</w:t>
      </w:r>
      <w:proofErr w:type="spellEnd"/>
      <w:r w:rsidRPr="00046FF8">
        <w:rPr>
          <w:spacing w:val="-4"/>
          <w:sz w:val="28"/>
          <w:szCs w:val="28"/>
        </w:rPr>
        <w:t xml:space="preserve"> </w:t>
      </w:r>
      <w:proofErr w:type="spellStart"/>
      <w:r w:rsidRPr="00046FF8">
        <w:rPr>
          <w:spacing w:val="-4"/>
          <w:sz w:val="28"/>
          <w:szCs w:val="28"/>
        </w:rPr>
        <w:t>рослин</w:t>
      </w:r>
      <w:proofErr w:type="spellEnd"/>
      <w:r w:rsidRPr="00046FF8">
        <w:rPr>
          <w:spacing w:val="-4"/>
          <w:sz w:val="28"/>
          <w:szCs w:val="28"/>
        </w:rPr>
        <w:t xml:space="preserve"> </w:t>
      </w:r>
      <w:proofErr w:type="spellStart"/>
      <w:r w:rsidRPr="00046FF8">
        <w:rPr>
          <w:spacing w:val="-4"/>
          <w:sz w:val="28"/>
          <w:szCs w:val="28"/>
        </w:rPr>
        <w:t>сої</w:t>
      </w:r>
      <w:proofErr w:type="spellEnd"/>
      <w:r w:rsidRPr="00046FF8">
        <w:rPr>
          <w:spacing w:val="-4"/>
          <w:sz w:val="28"/>
          <w:szCs w:val="28"/>
        </w:rPr>
        <w:t xml:space="preserve"> в </w:t>
      </w:r>
      <w:proofErr w:type="spellStart"/>
      <w:r w:rsidRPr="00046FF8">
        <w:rPr>
          <w:spacing w:val="-4"/>
          <w:sz w:val="28"/>
          <w:szCs w:val="28"/>
        </w:rPr>
        <w:t>умовах</w:t>
      </w:r>
      <w:proofErr w:type="spellEnd"/>
      <w:r w:rsidRPr="00046FF8">
        <w:rPr>
          <w:spacing w:val="-4"/>
          <w:sz w:val="28"/>
          <w:szCs w:val="28"/>
        </w:rPr>
        <w:t xml:space="preserve"> </w:t>
      </w:r>
      <w:proofErr w:type="spellStart"/>
      <w:r w:rsidRPr="00046FF8">
        <w:rPr>
          <w:spacing w:val="-4"/>
          <w:sz w:val="28"/>
          <w:szCs w:val="28"/>
        </w:rPr>
        <w:t>недостатнього</w:t>
      </w:r>
      <w:proofErr w:type="spellEnd"/>
      <w:r w:rsidRPr="00046FF8">
        <w:rPr>
          <w:spacing w:val="-4"/>
          <w:sz w:val="28"/>
          <w:szCs w:val="28"/>
        </w:rPr>
        <w:t xml:space="preserve"> </w:t>
      </w:r>
      <w:proofErr w:type="spellStart"/>
      <w:r w:rsidRPr="00046FF8">
        <w:rPr>
          <w:spacing w:val="-4"/>
          <w:sz w:val="28"/>
          <w:szCs w:val="28"/>
        </w:rPr>
        <w:t>водозабезпечення</w:t>
      </w:r>
      <w:proofErr w:type="spellEnd"/>
      <w:r w:rsidRPr="00046FF8">
        <w:rPr>
          <w:spacing w:val="-4"/>
          <w:sz w:val="28"/>
          <w:szCs w:val="28"/>
        </w:rPr>
        <w:t>.</w:t>
      </w:r>
    </w:p>
    <w:p w:rsidR="00733912" w:rsidRPr="00E7698D" w:rsidRDefault="00733912" w:rsidP="007339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Дослідження </w:t>
      </w:r>
      <w:r w:rsidRPr="0029698E">
        <w:rPr>
          <w:color w:val="000000"/>
          <w:sz w:val="28"/>
          <w:szCs w:val="28"/>
        </w:rPr>
        <w:t>вплив</w:t>
      </w:r>
      <w:r>
        <w:rPr>
          <w:color w:val="000000"/>
          <w:sz w:val="28"/>
          <w:szCs w:val="28"/>
        </w:rPr>
        <w:t>у</w:t>
      </w:r>
      <w:r w:rsidRPr="002969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передпосівної інокуляції штамами та </w:t>
      </w:r>
      <w:proofErr w:type="spellStart"/>
      <w:r w:rsidRPr="0029698E">
        <w:rPr>
          <w:color w:val="000000"/>
          <w:sz w:val="28"/>
          <w:szCs w:val="28"/>
          <w:lang w:val="en-US"/>
        </w:rPr>
        <w:t>Tn</w:t>
      </w:r>
      <w:proofErr w:type="spellEnd"/>
      <w:r>
        <w:rPr>
          <w:color w:val="000000"/>
          <w:sz w:val="28"/>
          <w:szCs w:val="28"/>
        </w:rPr>
        <w:t xml:space="preserve">5-мутантами </w:t>
      </w:r>
      <w:r>
        <w:rPr>
          <w:i/>
          <w:sz w:val="28"/>
          <w:szCs w:val="28"/>
          <w:lang w:val="en-US"/>
        </w:rPr>
        <w:t>B</w:t>
      </w:r>
      <w:r w:rsidRPr="004F0C6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 w:rsidRPr="004F0C6D">
        <w:rPr>
          <w:i/>
          <w:sz w:val="28"/>
          <w:szCs w:val="28"/>
          <w:lang w:val="en-US"/>
        </w:rPr>
        <w:t>japonicum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29698E">
        <w:rPr>
          <w:color w:val="000000"/>
          <w:sz w:val="28"/>
          <w:szCs w:val="28"/>
        </w:rPr>
        <w:t xml:space="preserve">із </w:t>
      </w:r>
      <w:r>
        <w:rPr>
          <w:color w:val="000000"/>
          <w:sz w:val="28"/>
          <w:szCs w:val="28"/>
        </w:rPr>
        <w:t xml:space="preserve">різними </w:t>
      </w:r>
      <w:r w:rsidRPr="0029698E">
        <w:rPr>
          <w:color w:val="000000"/>
          <w:sz w:val="28"/>
          <w:szCs w:val="28"/>
        </w:rPr>
        <w:t>симбіотичним</w:t>
      </w:r>
      <w:r>
        <w:rPr>
          <w:color w:val="000000"/>
          <w:sz w:val="28"/>
          <w:szCs w:val="28"/>
        </w:rPr>
        <w:t>и властивостями на фітогормональний статус рослин сої п</w:t>
      </w:r>
      <w:r>
        <w:rPr>
          <w:iCs/>
          <w:sz w:val="28"/>
          <w:szCs w:val="28"/>
        </w:rPr>
        <w:t>оказали</w:t>
      </w:r>
      <w:r w:rsidRPr="00B4793F">
        <w:rPr>
          <w:iCs/>
          <w:sz w:val="28"/>
          <w:szCs w:val="28"/>
        </w:rPr>
        <w:t xml:space="preserve">, що </w:t>
      </w:r>
      <w:r>
        <w:rPr>
          <w:iCs/>
          <w:sz w:val="28"/>
          <w:szCs w:val="28"/>
        </w:rPr>
        <w:t>бактеризація</w:t>
      </w:r>
      <w:r w:rsidRPr="00B4793F">
        <w:rPr>
          <w:iCs/>
          <w:sz w:val="28"/>
          <w:szCs w:val="28"/>
        </w:rPr>
        <w:t xml:space="preserve"> насіння сої приводить до підвищення пулу </w:t>
      </w:r>
      <w:r>
        <w:rPr>
          <w:iCs/>
          <w:sz w:val="28"/>
          <w:szCs w:val="28"/>
        </w:rPr>
        <w:t>індоліл-3-оцтової кислоти (ІОК)</w:t>
      </w:r>
      <w:r w:rsidRPr="00B4793F">
        <w:rPr>
          <w:iCs/>
          <w:sz w:val="28"/>
          <w:szCs w:val="28"/>
        </w:rPr>
        <w:t xml:space="preserve"> у коренях у порівнянні з контролем у всіх досліджуваних варіант</w:t>
      </w:r>
      <w:r>
        <w:rPr>
          <w:iCs/>
          <w:sz w:val="28"/>
          <w:szCs w:val="28"/>
        </w:rPr>
        <w:t>ах</w:t>
      </w:r>
      <w:r w:rsidRPr="00B4793F">
        <w:rPr>
          <w:iCs/>
          <w:sz w:val="28"/>
          <w:szCs w:val="28"/>
        </w:rPr>
        <w:t>. При цьому показник вмісту ауксинів у бульбочках на початкових стадіях формування симбіотичного апарату перевищу</w:t>
      </w:r>
      <w:r>
        <w:rPr>
          <w:iCs/>
          <w:sz w:val="28"/>
          <w:szCs w:val="28"/>
        </w:rPr>
        <w:t>вав</w:t>
      </w:r>
      <w:r w:rsidRPr="00B4793F">
        <w:rPr>
          <w:iCs/>
          <w:sz w:val="28"/>
          <w:szCs w:val="28"/>
        </w:rPr>
        <w:t xml:space="preserve"> даний показник у коренях, що свідчить про важливу роль ІОК у закладанні бульбочок.</w:t>
      </w:r>
      <w:r>
        <w:rPr>
          <w:iCs/>
          <w:sz w:val="28"/>
          <w:szCs w:val="28"/>
        </w:rPr>
        <w:t xml:space="preserve"> Відмічено</w:t>
      </w:r>
      <w:r>
        <w:rPr>
          <w:sz w:val="28"/>
          <w:szCs w:val="28"/>
        </w:rPr>
        <w:t xml:space="preserve"> чіткі залежності між вмістом ІОК у коренях та бульбочках,</w:t>
      </w:r>
      <w:r w:rsidRPr="007957F4">
        <w:rPr>
          <w:sz w:val="28"/>
        </w:rPr>
        <w:t xml:space="preserve"> утворених високоактивними штамами та </w:t>
      </w:r>
      <w:proofErr w:type="spellStart"/>
      <w:r w:rsidRPr="007957F4">
        <w:rPr>
          <w:sz w:val="28"/>
          <w:lang w:val="en-AU"/>
        </w:rPr>
        <w:t>Tn</w:t>
      </w:r>
      <w:proofErr w:type="spellEnd"/>
      <w:r w:rsidRPr="007957F4">
        <w:rPr>
          <w:sz w:val="28"/>
        </w:rPr>
        <w:t xml:space="preserve">5-мутантами </w:t>
      </w:r>
      <w:r w:rsidRPr="007957F4">
        <w:rPr>
          <w:i/>
          <w:iCs/>
          <w:sz w:val="28"/>
          <w:lang w:val="en-AU"/>
        </w:rPr>
        <w:t>B</w:t>
      </w:r>
      <w:r>
        <w:rPr>
          <w:i/>
          <w:iCs/>
          <w:sz w:val="28"/>
        </w:rPr>
        <w:t>. </w:t>
      </w:r>
      <w:proofErr w:type="spellStart"/>
      <w:proofErr w:type="gramStart"/>
      <w:r w:rsidRPr="007957F4">
        <w:rPr>
          <w:i/>
          <w:iCs/>
          <w:sz w:val="28"/>
          <w:lang w:val="en-AU"/>
        </w:rPr>
        <w:t>japonicum</w:t>
      </w:r>
      <w:proofErr w:type="spellEnd"/>
      <w:proofErr w:type="gramEnd"/>
      <w:r w:rsidRPr="00665F8C">
        <w:rPr>
          <w:iCs/>
          <w:sz w:val="28"/>
        </w:rPr>
        <w:t>,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азотфіксувальною</w:t>
      </w:r>
      <w:proofErr w:type="spellEnd"/>
      <w:r>
        <w:rPr>
          <w:sz w:val="28"/>
          <w:szCs w:val="28"/>
        </w:rPr>
        <w:t xml:space="preserve"> активністю на ранніх фазах розвитку рослин сої.</w:t>
      </w:r>
    </w:p>
    <w:p w:rsidR="00733912" w:rsidRDefault="00733912" w:rsidP="007339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Fonts w:eastAsia="SFRM1095"/>
          <w:sz w:val="28"/>
          <w:szCs w:val="28"/>
          <w:lang w:val="uk-UA"/>
        </w:rPr>
        <w:t xml:space="preserve">При визначенні вмісту </w:t>
      </w:r>
      <w:proofErr w:type="spellStart"/>
      <w:r>
        <w:rPr>
          <w:rFonts w:eastAsia="SFRM1095"/>
          <w:sz w:val="28"/>
          <w:szCs w:val="28"/>
          <w:lang w:val="uk-UA"/>
        </w:rPr>
        <w:t>зеатину</w:t>
      </w:r>
      <w:proofErr w:type="spellEnd"/>
      <w:r>
        <w:rPr>
          <w:rFonts w:eastAsia="SFRM1095"/>
          <w:sz w:val="28"/>
          <w:szCs w:val="28"/>
          <w:lang w:val="uk-UA"/>
        </w:rPr>
        <w:t xml:space="preserve"> було показано різке підвищення даного </w:t>
      </w:r>
      <w:proofErr w:type="spellStart"/>
      <w:r>
        <w:rPr>
          <w:rFonts w:eastAsia="SFRM1095"/>
          <w:sz w:val="28"/>
          <w:szCs w:val="28"/>
          <w:lang w:val="uk-UA"/>
        </w:rPr>
        <w:t>фітогормону</w:t>
      </w:r>
      <w:proofErr w:type="spellEnd"/>
      <w:r>
        <w:rPr>
          <w:rFonts w:eastAsia="SFRM1095"/>
          <w:sz w:val="28"/>
          <w:szCs w:val="28"/>
          <w:lang w:val="uk-UA"/>
        </w:rPr>
        <w:t xml:space="preserve"> у коренях досліджуваних рослин у порівнянні з контролем у фазу бутонізації (активної фіксації азоту). Це свідчить про те, </w:t>
      </w:r>
      <w:r w:rsidRPr="00665F8C">
        <w:rPr>
          <w:sz w:val="28"/>
          <w:szCs w:val="28"/>
          <w:lang w:val="uk-UA"/>
        </w:rPr>
        <w:t>що функціонування симбіо</w:t>
      </w:r>
      <w:r>
        <w:rPr>
          <w:sz w:val="28"/>
          <w:szCs w:val="28"/>
          <w:lang w:val="uk-UA"/>
        </w:rPr>
        <w:t>тичного апарату та</w:t>
      </w:r>
      <w:r w:rsidRPr="00665F8C">
        <w:rPr>
          <w:sz w:val="28"/>
          <w:szCs w:val="28"/>
          <w:lang w:val="uk-UA"/>
        </w:rPr>
        <w:t xml:space="preserve"> синтез </w:t>
      </w:r>
      <w:proofErr w:type="spellStart"/>
      <w:r w:rsidRPr="00665F8C">
        <w:rPr>
          <w:sz w:val="28"/>
          <w:szCs w:val="28"/>
          <w:lang w:val="uk-UA"/>
        </w:rPr>
        <w:t>зеатину</w:t>
      </w:r>
      <w:proofErr w:type="spellEnd"/>
      <w:r w:rsidRPr="0066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дану фазу тісно пов’язані між собою</w:t>
      </w:r>
      <w:r w:rsidRPr="00665F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33912" w:rsidRDefault="00733912" w:rsidP="007339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було відмічено, що саме на початкових стадіях онтогенезу рослин вміст </w:t>
      </w:r>
      <w:proofErr w:type="spellStart"/>
      <w:r>
        <w:rPr>
          <w:sz w:val="28"/>
          <w:szCs w:val="28"/>
          <w:lang w:val="uk-UA"/>
        </w:rPr>
        <w:t>зеатинрибозиду</w:t>
      </w:r>
      <w:proofErr w:type="spellEnd"/>
      <w:r>
        <w:rPr>
          <w:sz w:val="28"/>
          <w:szCs w:val="28"/>
          <w:lang w:val="uk-UA"/>
        </w:rPr>
        <w:t xml:space="preserve"> у коренях перевищував вміст </w:t>
      </w:r>
      <w:proofErr w:type="spellStart"/>
      <w:r>
        <w:rPr>
          <w:sz w:val="28"/>
          <w:szCs w:val="28"/>
          <w:lang w:val="uk-UA"/>
        </w:rPr>
        <w:t>зеатину</w:t>
      </w:r>
      <w:proofErr w:type="spellEnd"/>
      <w:r>
        <w:rPr>
          <w:sz w:val="28"/>
          <w:szCs w:val="28"/>
          <w:lang w:val="uk-UA"/>
        </w:rPr>
        <w:t xml:space="preserve"> у них.</w:t>
      </w:r>
    </w:p>
    <w:p w:rsidR="00733912" w:rsidRPr="00E7698D" w:rsidRDefault="00733912" w:rsidP="007339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той же час було відзначено, що у всіх рослин, бактеризованих </w:t>
      </w:r>
      <w:proofErr w:type="spellStart"/>
      <w:r>
        <w:rPr>
          <w:sz w:val="28"/>
          <w:szCs w:val="28"/>
        </w:rPr>
        <w:t>високовірулентними</w:t>
      </w:r>
      <w:proofErr w:type="spellEnd"/>
      <w:r>
        <w:rPr>
          <w:sz w:val="28"/>
          <w:szCs w:val="28"/>
        </w:rPr>
        <w:t xml:space="preserve"> штамами, як активними, так і неактивними, показник вмісту </w:t>
      </w:r>
      <w:proofErr w:type="spellStart"/>
      <w:r>
        <w:rPr>
          <w:sz w:val="28"/>
          <w:szCs w:val="28"/>
        </w:rPr>
        <w:t>цитокінінів</w:t>
      </w:r>
      <w:proofErr w:type="spellEnd"/>
      <w:r>
        <w:rPr>
          <w:sz w:val="28"/>
          <w:szCs w:val="28"/>
        </w:rPr>
        <w:t xml:space="preserve"> у бульбочках коливався приблизно в однакових межах, тоді </w:t>
      </w:r>
      <w:r>
        <w:rPr>
          <w:sz w:val="28"/>
          <w:szCs w:val="28"/>
        </w:rPr>
        <w:lastRenderedPageBreak/>
        <w:t xml:space="preserve">як у бульбочках сої у варіанті із застосуванням </w:t>
      </w:r>
      <w:proofErr w:type="spellStart"/>
      <w:r>
        <w:rPr>
          <w:sz w:val="28"/>
          <w:szCs w:val="28"/>
        </w:rPr>
        <w:t>середньовірулентного</w:t>
      </w:r>
      <w:proofErr w:type="spellEnd"/>
      <w:r>
        <w:rPr>
          <w:sz w:val="28"/>
          <w:szCs w:val="28"/>
        </w:rPr>
        <w:t xml:space="preserve">, високоактивного </w:t>
      </w:r>
      <w:proofErr w:type="spellStart"/>
      <w:r>
        <w:rPr>
          <w:sz w:val="28"/>
          <w:szCs w:val="28"/>
        </w:rPr>
        <w:t>транспозонового</w:t>
      </w:r>
      <w:proofErr w:type="spellEnd"/>
      <w:r>
        <w:rPr>
          <w:sz w:val="28"/>
          <w:szCs w:val="28"/>
        </w:rPr>
        <w:t xml:space="preserve"> мутанту цей показник більш, ніж у два рази був вищий в порівнянні з іншими варіантами.</w:t>
      </w:r>
    </w:p>
    <w:p w:rsidR="00733912" w:rsidRPr="009D7D63" w:rsidRDefault="00733912" w:rsidP="007339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ході досліджень було встановлено, що </w:t>
      </w:r>
      <w:r w:rsidRPr="009D7D63">
        <w:rPr>
          <w:sz w:val="28"/>
          <w:szCs w:val="28"/>
          <w:lang w:val="uk-UA"/>
        </w:rPr>
        <w:t xml:space="preserve">на початкових етапах формування </w:t>
      </w:r>
      <w:proofErr w:type="spellStart"/>
      <w:r w:rsidRPr="009D7D63">
        <w:rPr>
          <w:sz w:val="28"/>
          <w:szCs w:val="28"/>
          <w:lang w:val="uk-UA"/>
        </w:rPr>
        <w:t>бобово-ризобіального</w:t>
      </w:r>
      <w:proofErr w:type="spellEnd"/>
      <w:r w:rsidRPr="009D7D63">
        <w:rPr>
          <w:sz w:val="28"/>
          <w:szCs w:val="28"/>
          <w:lang w:val="uk-UA"/>
        </w:rPr>
        <w:t xml:space="preserve"> симбіозу </w:t>
      </w:r>
      <w:r>
        <w:rPr>
          <w:sz w:val="28"/>
          <w:szCs w:val="28"/>
          <w:lang w:val="uk-UA"/>
        </w:rPr>
        <w:t xml:space="preserve">інокуляція рослин сої приводить до підвищення пулу гормонів </w:t>
      </w:r>
      <w:proofErr w:type="spellStart"/>
      <w:r>
        <w:rPr>
          <w:sz w:val="28"/>
          <w:szCs w:val="28"/>
          <w:lang w:val="uk-UA"/>
        </w:rPr>
        <w:t>гіберелінової</w:t>
      </w:r>
      <w:proofErr w:type="spellEnd"/>
      <w:r>
        <w:rPr>
          <w:sz w:val="28"/>
          <w:szCs w:val="28"/>
          <w:lang w:val="uk-UA"/>
        </w:rPr>
        <w:t xml:space="preserve"> природи в порівнянні з контролем. </w:t>
      </w:r>
      <w:r w:rsidRPr="009D7D63">
        <w:rPr>
          <w:sz w:val="28"/>
          <w:szCs w:val="28"/>
          <w:lang w:val="uk-UA"/>
        </w:rPr>
        <w:t>Залежності між вмістом гіберелінів у коренях та активністю штамів не</w:t>
      </w:r>
      <w:r>
        <w:rPr>
          <w:sz w:val="28"/>
          <w:szCs w:val="28"/>
          <w:lang w:val="uk-UA"/>
        </w:rPr>
        <w:t xml:space="preserve"> було виявлено</w:t>
      </w:r>
      <w:r w:rsidRPr="009D7D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Результати досліджень показали, що зміна вмісту гіберелінів у кореневих бульбочках сої пов’язана не лише з активністю, а й із вірулентністю </w:t>
      </w:r>
      <w:proofErr w:type="spellStart"/>
      <w:r>
        <w:rPr>
          <w:sz w:val="28"/>
          <w:szCs w:val="28"/>
          <w:lang w:val="uk-UA"/>
        </w:rPr>
        <w:t>штаму-інокулянту</w:t>
      </w:r>
      <w:proofErr w:type="spellEnd"/>
      <w:r>
        <w:rPr>
          <w:sz w:val="28"/>
          <w:szCs w:val="28"/>
          <w:lang w:val="uk-UA"/>
        </w:rPr>
        <w:t>. Відмічено</w:t>
      </w:r>
      <w:r w:rsidRPr="009D7D63">
        <w:rPr>
          <w:sz w:val="28"/>
          <w:szCs w:val="28"/>
          <w:lang w:val="uk-UA"/>
        </w:rPr>
        <w:t xml:space="preserve"> існування тісного взаємозв’язку між вмістом гіберелінів та іншими фітогормонами у різних органах сої, інфікованої </w:t>
      </w:r>
      <w:r>
        <w:rPr>
          <w:sz w:val="28"/>
          <w:szCs w:val="28"/>
          <w:lang w:val="uk-UA"/>
        </w:rPr>
        <w:t>контрастними</w:t>
      </w:r>
      <w:r w:rsidRPr="009D7D63">
        <w:rPr>
          <w:sz w:val="28"/>
          <w:szCs w:val="28"/>
          <w:lang w:val="uk-UA"/>
        </w:rPr>
        <w:t xml:space="preserve"> за активністю штамами та </w:t>
      </w:r>
      <w:proofErr w:type="spellStart"/>
      <w:r w:rsidRPr="009D7D63">
        <w:rPr>
          <w:sz w:val="28"/>
          <w:szCs w:val="28"/>
        </w:rPr>
        <w:t>Tn</w:t>
      </w:r>
      <w:proofErr w:type="spellEnd"/>
      <w:r w:rsidRPr="009D7D63">
        <w:rPr>
          <w:sz w:val="28"/>
          <w:szCs w:val="28"/>
          <w:lang w:val="uk-UA"/>
        </w:rPr>
        <w:t xml:space="preserve">5-мутантами </w:t>
      </w:r>
      <w:r w:rsidRPr="009D7D63">
        <w:rPr>
          <w:i/>
          <w:sz w:val="28"/>
          <w:szCs w:val="28"/>
        </w:rPr>
        <w:t>B</w:t>
      </w:r>
      <w:r w:rsidRPr="009D7D63">
        <w:rPr>
          <w:i/>
          <w:sz w:val="28"/>
          <w:szCs w:val="28"/>
          <w:lang w:val="uk-UA"/>
        </w:rPr>
        <w:t>.</w:t>
      </w:r>
      <w:r w:rsidRPr="009D7D63">
        <w:rPr>
          <w:i/>
          <w:sz w:val="28"/>
          <w:szCs w:val="28"/>
        </w:rPr>
        <w:t> </w:t>
      </w:r>
      <w:proofErr w:type="spellStart"/>
      <w:r w:rsidRPr="009D7D63">
        <w:rPr>
          <w:i/>
          <w:sz w:val="28"/>
          <w:szCs w:val="28"/>
        </w:rPr>
        <w:t>japonicum</w:t>
      </w:r>
      <w:proofErr w:type="spellEnd"/>
      <w:r w:rsidRPr="009D7D63">
        <w:rPr>
          <w:sz w:val="28"/>
          <w:szCs w:val="28"/>
          <w:lang w:val="uk-UA"/>
        </w:rPr>
        <w:t xml:space="preserve">, що </w:t>
      </w:r>
      <w:proofErr w:type="gramStart"/>
      <w:r>
        <w:rPr>
          <w:sz w:val="28"/>
          <w:szCs w:val="28"/>
          <w:lang w:val="uk-UA"/>
        </w:rPr>
        <w:t>св</w:t>
      </w:r>
      <w:proofErr w:type="gramEnd"/>
      <w:r>
        <w:rPr>
          <w:sz w:val="28"/>
          <w:szCs w:val="28"/>
          <w:lang w:val="uk-UA"/>
        </w:rPr>
        <w:t>ідчить про</w:t>
      </w:r>
      <w:r w:rsidRPr="009D7D63">
        <w:rPr>
          <w:sz w:val="28"/>
          <w:szCs w:val="28"/>
          <w:lang w:val="uk-UA"/>
        </w:rPr>
        <w:t xml:space="preserve"> комплексність гормональних зв</w:t>
      </w:r>
      <w:r>
        <w:rPr>
          <w:sz w:val="28"/>
          <w:szCs w:val="28"/>
          <w:lang w:val="uk-UA"/>
        </w:rPr>
        <w:t>’</w:t>
      </w:r>
      <w:r w:rsidRPr="009D7D63">
        <w:rPr>
          <w:sz w:val="28"/>
          <w:szCs w:val="28"/>
          <w:lang w:val="uk-UA"/>
        </w:rPr>
        <w:t>язків у рослинному організмі та їх важливу роль у регуляції симбіотичних взаємовідносин.</w:t>
      </w:r>
    </w:p>
    <w:p w:rsidR="00733912" w:rsidRDefault="00733912" w:rsidP="007339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визначенні пулу </w:t>
      </w:r>
      <w:proofErr w:type="spellStart"/>
      <w:r>
        <w:rPr>
          <w:sz w:val="28"/>
          <w:szCs w:val="28"/>
          <w:lang w:val="uk-UA"/>
        </w:rPr>
        <w:t>рістінгібуючого</w:t>
      </w:r>
      <w:proofErr w:type="spellEnd"/>
      <w:r>
        <w:rPr>
          <w:sz w:val="28"/>
          <w:szCs w:val="28"/>
          <w:lang w:val="uk-UA"/>
        </w:rPr>
        <w:t xml:space="preserve"> гормону </w:t>
      </w:r>
      <w:proofErr w:type="spellStart"/>
      <w:r>
        <w:rPr>
          <w:sz w:val="28"/>
          <w:szCs w:val="28"/>
          <w:lang w:val="uk-UA"/>
        </w:rPr>
        <w:t>абсцизової</w:t>
      </w:r>
      <w:proofErr w:type="spellEnd"/>
      <w:r>
        <w:rPr>
          <w:sz w:val="28"/>
          <w:szCs w:val="28"/>
          <w:lang w:val="uk-UA"/>
        </w:rPr>
        <w:t xml:space="preserve"> кислоти (АБК) у досліджуваних рослин було показано, що його концентрація у коренях на порядок менша, ніж у бульбочках на початкових етапах формування симбіозу.</w:t>
      </w:r>
    </w:p>
    <w:p w:rsidR="00733912" w:rsidRDefault="00733912" w:rsidP="0073391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встановлено, що з початком інтенсифікації </w:t>
      </w:r>
      <w:proofErr w:type="spellStart"/>
      <w:r>
        <w:rPr>
          <w:sz w:val="28"/>
          <w:szCs w:val="28"/>
          <w:lang w:val="uk-UA"/>
        </w:rPr>
        <w:t>азотфіксувальної</w:t>
      </w:r>
      <w:proofErr w:type="spellEnd"/>
      <w:r>
        <w:rPr>
          <w:sz w:val="28"/>
          <w:szCs w:val="28"/>
          <w:lang w:val="uk-UA"/>
        </w:rPr>
        <w:t xml:space="preserve"> активності зміна пулу АБК у кореневих бульбочках у всіх дослідних варіантах несе схожий характер, це може вказувати на строго запрограмовану</w:t>
      </w:r>
      <w:r w:rsidRPr="005C6D52">
        <w:rPr>
          <w:sz w:val="28"/>
          <w:szCs w:val="28"/>
          <w:lang w:val="uk-UA"/>
        </w:rPr>
        <w:t xml:space="preserve"> дію АБК </w:t>
      </w:r>
      <w:r>
        <w:rPr>
          <w:sz w:val="28"/>
          <w:szCs w:val="28"/>
          <w:lang w:val="uk-UA"/>
        </w:rPr>
        <w:t>у</w:t>
      </w:r>
      <w:r w:rsidRPr="005C6D52">
        <w:rPr>
          <w:sz w:val="28"/>
          <w:szCs w:val="28"/>
          <w:lang w:val="uk-UA"/>
        </w:rPr>
        <w:t xml:space="preserve"> регулюванн</w:t>
      </w:r>
      <w:r>
        <w:rPr>
          <w:sz w:val="28"/>
          <w:szCs w:val="28"/>
          <w:lang w:val="uk-UA"/>
        </w:rPr>
        <w:t>і</w:t>
      </w:r>
      <w:r w:rsidRPr="005C6D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формування і </w:t>
      </w:r>
      <w:r w:rsidRPr="005C6D52">
        <w:rPr>
          <w:sz w:val="28"/>
          <w:szCs w:val="28"/>
          <w:lang w:val="uk-UA"/>
        </w:rPr>
        <w:t xml:space="preserve">функціонування </w:t>
      </w:r>
      <w:proofErr w:type="spellStart"/>
      <w:r w:rsidRPr="005C6D52">
        <w:rPr>
          <w:sz w:val="28"/>
          <w:szCs w:val="28"/>
          <w:lang w:val="uk-UA"/>
        </w:rPr>
        <w:t>азотфіксувального</w:t>
      </w:r>
      <w:proofErr w:type="spellEnd"/>
      <w:r w:rsidRPr="005C6D52">
        <w:rPr>
          <w:sz w:val="28"/>
          <w:szCs w:val="28"/>
          <w:lang w:val="uk-UA"/>
        </w:rPr>
        <w:t xml:space="preserve"> апарату.</w:t>
      </w:r>
    </w:p>
    <w:p w:rsidR="00733912" w:rsidRDefault="00733912" w:rsidP="007339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Порівняння показника вмісту АБК у бульбочках сої з іншими фітогормонами дозволило виявити певні взаємозв’язки з показниками вмісту </w:t>
      </w:r>
      <w:r w:rsidRPr="009D7D63">
        <w:rPr>
          <w:sz w:val="28"/>
          <w:szCs w:val="28"/>
        </w:rPr>
        <w:t>ауксин</w:t>
      </w:r>
      <w:r>
        <w:rPr>
          <w:sz w:val="28"/>
          <w:szCs w:val="28"/>
        </w:rPr>
        <w:t>ів</w:t>
      </w:r>
      <w:r w:rsidRPr="009D7D63">
        <w:rPr>
          <w:sz w:val="28"/>
          <w:szCs w:val="28"/>
        </w:rPr>
        <w:t xml:space="preserve">, </w:t>
      </w:r>
      <w:proofErr w:type="spellStart"/>
      <w:r w:rsidRPr="009D7D63">
        <w:rPr>
          <w:sz w:val="28"/>
          <w:szCs w:val="28"/>
        </w:rPr>
        <w:t>цитокінін</w:t>
      </w:r>
      <w:r>
        <w:rPr>
          <w:sz w:val="28"/>
          <w:szCs w:val="28"/>
        </w:rPr>
        <w:t>ів</w:t>
      </w:r>
      <w:proofErr w:type="spellEnd"/>
      <w:r w:rsidRPr="009D7D63">
        <w:rPr>
          <w:sz w:val="28"/>
          <w:szCs w:val="28"/>
        </w:rPr>
        <w:t xml:space="preserve"> та гіберелін</w:t>
      </w:r>
      <w:r>
        <w:rPr>
          <w:sz w:val="28"/>
          <w:szCs w:val="28"/>
        </w:rPr>
        <w:t>ів у фазу двох трійчастих листків.</w:t>
      </w:r>
      <w:r w:rsidRPr="009D7D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D7D63">
        <w:rPr>
          <w:sz w:val="28"/>
          <w:szCs w:val="28"/>
        </w:rPr>
        <w:t>онтроль над ц</w:t>
      </w:r>
      <w:r>
        <w:rPr>
          <w:sz w:val="28"/>
          <w:szCs w:val="28"/>
        </w:rPr>
        <w:t>ими</w:t>
      </w:r>
      <w:r w:rsidRPr="009D7D63">
        <w:rPr>
          <w:sz w:val="28"/>
          <w:szCs w:val="28"/>
        </w:rPr>
        <w:t xml:space="preserve"> взаємоді</w:t>
      </w:r>
      <w:r>
        <w:rPr>
          <w:sz w:val="28"/>
          <w:szCs w:val="28"/>
        </w:rPr>
        <w:t>ями</w:t>
      </w:r>
      <w:r w:rsidRPr="009D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(зокрема, в дану фазу) </w:t>
      </w:r>
      <w:r w:rsidRPr="009D7D63">
        <w:rPr>
          <w:sz w:val="28"/>
          <w:szCs w:val="28"/>
        </w:rPr>
        <w:t>може слугувати одним із ефективних заходів інтенсифікації симбіотичних взаємовідносин</w:t>
      </w:r>
      <w:r>
        <w:rPr>
          <w:sz w:val="28"/>
          <w:szCs w:val="28"/>
        </w:rPr>
        <w:t>.</w:t>
      </w:r>
    </w:p>
    <w:p w:rsidR="001E5F38" w:rsidRDefault="001E5F38" w:rsidP="001E5F3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дослідженні змін білкових профілів симбіотичних систем сої було показано загальну тенденцію для білкових препаратів як бульбочок, так і коренів сої до зниження їх сумарної кількості за недостатньої зволоженості ґрунту незалежно від </w:t>
      </w:r>
      <w:proofErr w:type="spellStart"/>
      <w:r>
        <w:rPr>
          <w:sz w:val="28"/>
          <w:szCs w:val="28"/>
          <w:lang w:val="uk-UA"/>
        </w:rPr>
        <w:t>штаму-інокулянта</w:t>
      </w:r>
      <w:proofErr w:type="spellEnd"/>
      <w:r>
        <w:rPr>
          <w:sz w:val="28"/>
          <w:szCs w:val="28"/>
          <w:lang w:val="uk-UA"/>
        </w:rPr>
        <w:t xml:space="preserve"> на фоні зниження сухої маси коренів та </w:t>
      </w:r>
      <w:r>
        <w:rPr>
          <w:sz w:val="28"/>
          <w:szCs w:val="28"/>
          <w:lang w:val="uk-UA"/>
        </w:rPr>
        <w:lastRenderedPageBreak/>
        <w:t>бульбочок у стресових умовах.  Разом із тим, у дослідах із бульбочками кількість білків знижувалась протягом досліджуваного періоду росту рослин незалежно від водного забезпечення, у той час, як у коренях навпаки спостерігався суттєвий приріст цього показника. Тобто можна зробити висновок про те, що білки, екстраговані з інфікованих та неінфікованих коренів сої, по-різному реагують на водний стрес та, імовірно, залучаються до різних механізмів адаптації до нестачі вологи в ґрунті. У той же час слід відмітити, що у екстрактах бульбочок більш суттєве зниження вмісту загального білка було характерне для варіанту за інокуляції активним штамом, порівняно з інокуляцією неактивним.</w:t>
      </w:r>
    </w:p>
    <w:p w:rsidR="001E5F38" w:rsidRDefault="001E5F38" w:rsidP="001E5F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дослідженні якісних змін білкових профілів коренів та бульбочок сої за інокуляції різними за активністю штамами </w:t>
      </w:r>
      <w:r>
        <w:rPr>
          <w:i/>
          <w:sz w:val="28"/>
          <w:szCs w:val="28"/>
          <w:lang w:val="en-US"/>
        </w:rPr>
        <w:t>B</w:t>
      </w:r>
      <w:r w:rsidRPr="004F0C6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 w:rsidRPr="004F0C6D">
        <w:rPr>
          <w:i/>
          <w:sz w:val="28"/>
          <w:szCs w:val="28"/>
          <w:lang w:val="en-US"/>
        </w:rPr>
        <w:t>japonicum</w:t>
      </w:r>
      <w:proofErr w:type="spellEnd"/>
      <w:proofErr w:type="gramEnd"/>
      <w:r>
        <w:rPr>
          <w:sz w:val="28"/>
          <w:szCs w:val="28"/>
        </w:rPr>
        <w:t xml:space="preserve"> та за різного водного забезпечення нами було продемонстровано, що для всіх препаратів коренів та всіх екстрактів бульбочок характерні спільні картини кількісного розподілу поліпептидів. У той же час виявлено велику кількість відмінностей білкового складу всіх зразків залежно від </w:t>
      </w:r>
      <w:proofErr w:type="spellStart"/>
      <w:r>
        <w:rPr>
          <w:sz w:val="28"/>
          <w:szCs w:val="28"/>
        </w:rPr>
        <w:t>штама-інокулянта</w:t>
      </w:r>
      <w:proofErr w:type="spellEnd"/>
      <w:r>
        <w:rPr>
          <w:sz w:val="28"/>
          <w:szCs w:val="28"/>
        </w:rPr>
        <w:t>, фази росту рослин та наявності стресового чинника.</w:t>
      </w:r>
    </w:p>
    <w:p w:rsidR="001E5F38" w:rsidRPr="007D5FB4" w:rsidRDefault="001E5F38" w:rsidP="001E5F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Показано що, і</w:t>
      </w:r>
      <w:r w:rsidRPr="007D5FB4">
        <w:rPr>
          <w:sz w:val="28"/>
          <w:szCs w:val="28"/>
          <w:lang w:val="uk-UA"/>
        </w:rPr>
        <w:t>нокуляція як активними, так і неактивними штамами ризобій сприяє синтезу органічних кислот, які не лише приймають участь у функціонуванні симбіозу, а й здатні створювати передумови для підвищення стійкості рослин до дефіциту вологи.</w:t>
      </w:r>
    </w:p>
    <w:p w:rsidR="00733912" w:rsidRPr="00F81D81" w:rsidRDefault="00733912" w:rsidP="00F81D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6FF8">
        <w:rPr>
          <w:sz w:val="28"/>
          <w:szCs w:val="28"/>
        </w:rPr>
        <w:t>Результати досліджень, представлених у роботі,</w:t>
      </w:r>
      <w:r w:rsidRPr="00046FF8">
        <w:rPr>
          <w:rFonts w:cs="Calibri"/>
          <w:sz w:val="28"/>
          <w:szCs w:val="28"/>
        </w:rPr>
        <w:t xml:space="preserve"> запропоновано враховувати при розробці і впровадженні нових підходів до керування </w:t>
      </w:r>
      <w:proofErr w:type="spellStart"/>
      <w:r w:rsidRPr="00046FF8">
        <w:rPr>
          <w:rFonts w:cs="Calibri"/>
          <w:sz w:val="28"/>
          <w:szCs w:val="28"/>
        </w:rPr>
        <w:t>продукційним</w:t>
      </w:r>
      <w:proofErr w:type="spellEnd"/>
      <w:r w:rsidRPr="00046FF8">
        <w:rPr>
          <w:rFonts w:cs="Calibri"/>
          <w:sz w:val="28"/>
          <w:szCs w:val="28"/>
        </w:rPr>
        <w:t xml:space="preserve"> процесом у бобових культур.</w:t>
      </w:r>
      <w:r w:rsidRPr="00046FF8">
        <w:rPr>
          <w:sz w:val="28"/>
          <w:szCs w:val="28"/>
        </w:rPr>
        <w:t xml:space="preserve"> Отримані дані є потенційним підґрунтям для розробки нових і вдосконалення існуючих елементів технологій біологічного землеробства, спрямованого на суттєве підвищення продуктивності бобових та зернових культур, економію енергоресурсів та захист довкілля. </w:t>
      </w:r>
      <w:r w:rsidR="00F81D81" w:rsidRPr="00046FF8">
        <w:rPr>
          <w:spacing w:val="-4"/>
          <w:sz w:val="28"/>
          <w:szCs w:val="28"/>
        </w:rPr>
        <w:t>Рекомендовано</w:t>
      </w:r>
      <w:r w:rsidRPr="00046FF8">
        <w:rPr>
          <w:spacing w:val="-4"/>
          <w:sz w:val="28"/>
          <w:szCs w:val="28"/>
        </w:rPr>
        <w:t xml:space="preserve"> застосування </w:t>
      </w:r>
      <w:proofErr w:type="spellStart"/>
      <w:r w:rsidRPr="00046FF8">
        <w:rPr>
          <w:spacing w:val="-4"/>
          <w:sz w:val="28"/>
          <w:szCs w:val="28"/>
        </w:rPr>
        <w:t>лектину</w:t>
      </w:r>
      <w:proofErr w:type="spellEnd"/>
      <w:r w:rsidRPr="00046FF8">
        <w:rPr>
          <w:spacing w:val="-4"/>
          <w:sz w:val="28"/>
          <w:szCs w:val="28"/>
        </w:rPr>
        <w:t xml:space="preserve"> насіння сої як компонента </w:t>
      </w:r>
      <w:proofErr w:type="spellStart"/>
      <w:r w:rsidRPr="00046FF8">
        <w:rPr>
          <w:spacing w:val="-4"/>
          <w:sz w:val="28"/>
          <w:szCs w:val="28"/>
        </w:rPr>
        <w:t>інокуляційної</w:t>
      </w:r>
      <w:proofErr w:type="spellEnd"/>
      <w:r w:rsidRPr="00046FF8">
        <w:rPr>
          <w:spacing w:val="-4"/>
          <w:sz w:val="28"/>
          <w:szCs w:val="28"/>
        </w:rPr>
        <w:t xml:space="preserve"> суспензії для зниження негативного впливу недостатнього </w:t>
      </w:r>
      <w:proofErr w:type="spellStart"/>
      <w:r w:rsidRPr="00046FF8">
        <w:rPr>
          <w:spacing w:val="-4"/>
          <w:sz w:val="28"/>
          <w:szCs w:val="28"/>
        </w:rPr>
        <w:lastRenderedPageBreak/>
        <w:t>водозабезпечення</w:t>
      </w:r>
      <w:proofErr w:type="spellEnd"/>
      <w:r w:rsidRPr="00046FF8">
        <w:rPr>
          <w:spacing w:val="-4"/>
          <w:sz w:val="28"/>
          <w:szCs w:val="28"/>
        </w:rPr>
        <w:t xml:space="preserve"> на ефективність симбіотичних систем сої та підвищення </w:t>
      </w:r>
      <w:r w:rsidR="001E5F38" w:rsidRPr="00046FF8">
        <w:rPr>
          <w:spacing w:val="-4"/>
          <w:sz w:val="28"/>
          <w:szCs w:val="28"/>
        </w:rPr>
        <w:t>продуктивності</w:t>
      </w:r>
      <w:r w:rsidRPr="00046FF8">
        <w:rPr>
          <w:spacing w:val="-4"/>
          <w:sz w:val="28"/>
          <w:szCs w:val="28"/>
        </w:rPr>
        <w:t xml:space="preserve"> даної культури при вирощуванні в посушливих регіонах.</w:t>
      </w:r>
    </w:p>
    <w:p w:rsidR="00733912" w:rsidRPr="008A0860" w:rsidRDefault="00733912" w:rsidP="007339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33912" w:rsidRPr="007D00AA" w:rsidRDefault="00733912" w:rsidP="007339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7D00AA">
        <w:rPr>
          <w:color w:val="000000"/>
          <w:sz w:val="28"/>
          <w:szCs w:val="28"/>
        </w:rPr>
        <w:t>За темою роботи</w:t>
      </w:r>
      <w:r w:rsidR="00F15CED">
        <w:rPr>
          <w:sz w:val="28"/>
          <w:szCs w:val="28"/>
        </w:rPr>
        <w:t xml:space="preserve"> опубліковано </w:t>
      </w:r>
      <w:r w:rsidR="00046FF8">
        <w:rPr>
          <w:sz w:val="28"/>
          <w:szCs w:val="28"/>
        </w:rPr>
        <w:t>73</w:t>
      </w:r>
      <w:r w:rsidRPr="007D00AA">
        <w:rPr>
          <w:sz w:val="28"/>
          <w:szCs w:val="28"/>
        </w:rPr>
        <w:t xml:space="preserve"> прац</w:t>
      </w:r>
      <w:r w:rsidR="00F15CED">
        <w:rPr>
          <w:sz w:val="28"/>
          <w:szCs w:val="28"/>
        </w:rPr>
        <w:t>і</w:t>
      </w:r>
      <w:r w:rsidRPr="007D00AA">
        <w:rPr>
          <w:sz w:val="28"/>
          <w:szCs w:val="28"/>
        </w:rPr>
        <w:t>. Загальна к</w:t>
      </w:r>
      <w:r w:rsidR="00F15CED">
        <w:rPr>
          <w:sz w:val="28"/>
          <w:szCs w:val="28"/>
        </w:rPr>
        <w:t>ількість публікацій авторів – 90</w:t>
      </w:r>
      <w:r w:rsidRPr="007D00AA">
        <w:rPr>
          <w:sz w:val="28"/>
          <w:szCs w:val="28"/>
        </w:rPr>
        <w:t xml:space="preserve">, у тому числі </w:t>
      </w:r>
      <w:r w:rsidR="00F15CED">
        <w:rPr>
          <w:sz w:val="28"/>
          <w:szCs w:val="28"/>
        </w:rPr>
        <w:t xml:space="preserve">патент. </w:t>
      </w:r>
      <w:r w:rsidR="00046FF8">
        <w:rPr>
          <w:sz w:val="28"/>
          <w:szCs w:val="28"/>
        </w:rPr>
        <w:t>Роботи надруковані</w:t>
      </w:r>
      <w:r w:rsidR="001E5F38">
        <w:rPr>
          <w:sz w:val="28"/>
          <w:szCs w:val="28"/>
        </w:rPr>
        <w:t xml:space="preserve"> </w:t>
      </w:r>
      <w:r w:rsidRPr="007D00AA">
        <w:rPr>
          <w:color w:val="000000"/>
          <w:sz w:val="28"/>
          <w:szCs w:val="28"/>
        </w:rPr>
        <w:t>у міжнародних журналах, що м</w:t>
      </w:r>
      <w:r w:rsidR="00046FF8">
        <w:rPr>
          <w:color w:val="000000"/>
          <w:sz w:val="28"/>
          <w:szCs w:val="28"/>
        </w:rPr>
        <w:t>істяться в базі даних SCOPUS – 4</w:t>
      </w:r>
      <w:r w:rsidRPr="007D00AA">
        <w:rPr>
          <w:rStyle w:val="apple-converted-space"/>
          <w:color w:val="000000"/>
          <w:sz w:val="28"/>
          <w:szCs w:val="28"/>
        </w:rPr>
        <w:t xml:space="preserve">, </w:t>
      </w:r>
      <w:r w:rsidRPr="007D00AA">
        <w:rPr>
          <w:color w:val="000000"/>
          <w:sz w:val="28"/>
          <w:szCs w:val="28"/>
        </w:rPr>
        <w:t xml:space="preserve">загальна кількість посилань на </w:t>
      </w:r>
      <w:proofErr w:type="spellStart"/>
      <w:r w:rsidRPr="007D00AA">
        <w:rPr>
          <w:color w:val="000000"/>
          <w:sz w:val="28"/>
          <w:szCs w:val="28"/>
        </w:rPr>
        <w:t>публікаціїї</w:t>
      </w:r>
      <w:proofErr w:type="spellEnd"/>
      <w:r w:rsidR="00046FF8">
        <w:rPr>
          <w:color w:val="000000"/>
          <w:sz w:val="28"/>
          <w:szCs w:val="28"/>
        </w:rPr>
        <w:t xml:space="preserve">  претендентів – 4</w:t>
      </w:r>
      <w:bookmarkStart w:id="0" w:name="_GoBack"/>
      <w:bookmarkEnd w:id="0"/>
      <w:r w:rsidRPr="007D00AA">
        <w:rPr>
          <w:color w:val="000000"/>
          <w:sz w:val="28"/>
          <w:szCs w:val="28"/>
        </w:rPr>
        <w:t>, h-індекс – 3.</w:t>
      </w:r>
    </w:p>
    <w:p w:rsidR="00733912" w:rsidRPr="00733912" w:rsidRDefault="00733912" w:rsidP="007339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AEF" w:rsidRPr="00733912" w:rsidRDefault="00263AEF" w:rsidP="00263A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AEF" w:rsidRDefault="00263AEF" w:rsidP="00263AEF">
      <w:pPr>
        <w:pStyle w:val="a3"/>
        <w:spacing w:before="0" w:beforeAutospacing="0" w:after="0" w:afterAutospacing="0" w:line="360" w:lineRule="auto"/>
        <w:ind w:firstLine="709"/>
        <w:jc w:val="both"/>
        <w:rPr>
          <w:rFonts w:cs="Calibri"/>
          <w:sz w:val="28"/>
          <w:szCs w:val="28"/>
        </w:rPr>
      </w:pPr>
    </w:p>
    <w:p w:rsidR="00263AEF" w:rsidRPr="007D5FB4" w:rsidRDefault="00263AEF" w:rsidP="00263AE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63AEF" w:rsidRPr="00E223D3" w:rsidRDefault="00263AEF" w:rsidP="00E223D3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FA53C2" w:rsidRPr="00E223D3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Pr="00E223D3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Pr="00E223D3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Pr="00E223D3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Pr="00E223D3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p w:rsidR="00FA53C2" w:rsidRDefault="00FA53C2" w:rsidP="00FA53C2">
      <w:pPr>
        <w:spacing w:line="360" w:lineRule="auto"/>
        <w:jc w:val="center"/>
        <w:rPr>
          <w:sz w:val="28"/>
          <w:szCs w:val="28"/>
          <w:lang w:val="uk-UA"/>
        </w:rPr>
      </w:pPr>
    </w:p>
    <w:sectPr w:rsidR="00FA53C2" w:rsidSect="00182BE4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AF" w:rsidRDefault="003B69AF">
      <w:r>
        <w:separator/>
      </w:r>
    </w:p>
  </w:endnote>
  <w:endnote w:type="continuationSeparator" w:id="0">
    <w:p w:rsidR="003B69AF" w:rsidRDefault="003B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RM1095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813"/>
    </w:sdtPr>
    <w:sdtEndPr/>
    <w:sdtContent>
      <w:p w:rsidR="00765753" w:rsidRDefault="00F81D8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F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65753" w:rsidRDefault="003B6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AF" w:rsidRDefault="003B69AF">
      <w:r>
        <w:separator/>
      </w:r>
    </w:p>
  </w:footnote>
  <w:footnote w:type="continuationSeparator" w:id="0">
    <w:p w:rsidR="003B69AF" w:rsidRDefault="003B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3C2"/>
    <w:rsid w:val="00046FF8"/>
    <w:rsid w:val="001E5F38"/>
    <w:rsid w:val="00263AEF"/>
    <w:rsid w:val="002B24BA"/>
    <w:rsid w:val="003B69AF"/>
    <w:rsid w:val="007016B6"/>
    <w:rsid w:val="00733912"/>
    <w:rsid w:val="00D823FB"/>
    <w:rsid w:val="00E223D3"/>
    <w:rsid w:val="00F15CED"/>
    <w:rsid w:val="00F81D81"/>
    <w:rsid w:val="00F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3C2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FA53C2"/>
  </w:style>
  <w:style w:type="character" w:customStyle="1" w:styleId="st">
    <w:name w:val="st"/>
    <w:basedOn w:val="a0"/>
    <w:uiPriority w:val="99"/>
    <w:rsid w:val="00FA53C2"/>
    <w:rPr>
      <w:rFonts w:cs="Times New Roman"/>
    </w:rPr>
  </w:style>
  <w:style w:type="paragraph" w:styleId="a4">
    <w:name w:val="Body Text Indent"/>
    <w:basedOn w:val="a"/>
    <w:link w:val="a5"/>
    <w:rsid w:val="00FA53C2"/>
    <w:pPr>
      <w:tabs>
        <w:tab w:val="num" w:pos="0"/>
      </w:tabs>
      <w:spacing w:line="360" w:lineRule="auto"/>
      <w:ind w:right="125" w:firstLine="720"/>
      <w:jc w:val="both"/>
    </w:pPr>
    <w:rPr>
      <w:sz w:val="28"/>
      <w:lang w:val="uk-UA"/>
    </w:rPr>
  </w:style>
  <w:style w:type="character" w:customStyle="1" w:styleId="a5">
    <w:name w:val="Основний текст з відступом Знак"/>
    <w:basedOn w:val="a0"/>
    <w:link w:val="a4"/>
    <w:rsid w:val="00FA5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3C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A53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A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53C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53C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E22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33912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33912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_SKND" ma:contentTypeID="0x010100C10DFC689516A74CAE96E0B0613AD0A300E50DA67BAA712F40AA604D857FAA243C" ma:contentTypeVersion="12" ma:contentTypeDescription="Документи СКНД" ma:contentTypeScope="" ma:versionID="84542b64570ccdfe8380a65f885b6463">
  <xsd:schema xmlns:xsd="http://www.w3.org/2001/XMLSchema" xmlns:xs="http://www.w3.org/2001/XMLSchema" xmlns:p="http://schemas.microsoft.com/office/2006/metadata/properties" xmlns:ns2="26bc11f3-2e89-4ac1-9ec5-b1829f159769" xmlns:ns3="f514cbfb-df4f-4411-b86c-5cfb377cf160" targetNamespace="http://schemas.microsoft.com/office/2006/metadata/properties" ma:root="true" ma:fieldsID="4c6ab463c00f5b554bdb968ec115b43a" ns2:_="" ns3:_="">
    <xsd:import namespace="26bc11f3-2e89-4ac1-9ec5-b1829f159769"/>
    <xsd:import namespace="f514cbfb-df4f-4411-b86c-5cfb377cf160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2:sort_of_corr" minOccurs="0"/>
                <xsd:element ref="ns2:addresseeUa" minOccurs="0"/>
                <xsd:element ref="ns2:addressee" minOccurs="0"/>
                <xsd:element ref="ns2:DataDoc" minOccurs="0"/>
                <xsd:element ref="ns2:No" minOccurs="0"/>
                <xsd:element ref="ns2:DateDelivery" minOccurs="0"/>
                <xsd:element ref="ns2:DateControl" minOccurs="0"/>
                <xsd:element ref="ns2:FullName1" minOccurs="0"/>
                <xsd:element ref="ns2:ShortContent" minOccurs="0"/>
                <xsd:element ref="ns2:commentary" minOccurs="0"/>
                <xsd:element ref="ns2:vykonavec" minOccurs="0"/>
                <xsd:element ref="ns2:areas" minOccurs="0"/>
                <xsd:element ref="ns2:Keywords1" minOccurs="0"/>
                <xsd:element ref="ns2:sending" minOccurs="0"/>
                <xsd:element ref="ns2:importance" minOccurs="0"/>
                <xsd:element ref="ns2:InOutBox" minOccurs="0"/>
                <xsd:element ref="ns3:Connections" minOccurs="0"/>
                <xsd:element ref="ns3:Connections_x003a_DataDoc" minOccurs="0"/>
                <xsd:element ref="ns2:Sig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11f3-2e89-4ac1-9ec5-b1829f159769" elementFormDefault="qualified">
    <xsd:import namespace="http://schemas.microsoft.com/office/2006/documentManagement/types"/>
    <xsd:import namespace="http://schemas.microsoft.com/office/infopath/2007/PartnerControls"/>
    <xsd:element name="format" ma:index="1" nillable="true" ma:displayName="format" ma:description="Формат файлу&#10;адреса: format" ma:list="{d31938ca-eddc-4b1b-86b3-be25e30f0e4c}" ma:internalName="format" ma:showField="Title" ma:web="26bc11f3-2e89-4ac1-9ec5-b1829f159769">
      <xsd:simpleType>
        <xsd:restriction base="dms:Lookup"/>
      </xsd:simpleType>
    </xsd:element>
    <xsd:element name="sort_of_corr" ma:index="2" nillable="true" ma:displayName="sort_of_corr" ma:description="Вид кореспонденції" ma:list="{7913c043-4e50-4f69-bd40-6e421b2c4aa7}" ma:internalName="sort_of_corr" ma:showField="Title" ma:web="26bc11f3-2e89-4ac1-9ec5-b1829f159769">
      <xsd:simpleType>
        <xsd:restriction base="dms:Lookup"/>
      </xsd:simpleType>
    </xsd:element>
    <xsd:element name="addresseeUa" ma:index="3" nillable="true" ma:displayName="addresseeUa" ma:description="Перелік адресатів (як правило в межах України на рівні установ)&#10;адреса: addresseeUa" ma:list="{62a8ab72-f483-4ad6-aa54-f527e428059e}" ma:internalName="addresseeUa" ma:showField="Title" ma:web="26bc11f3-2e89-4ac1-9ec5-b1829f159769">
      <xsd:simpleType>
        <xsd:restriction base="dms:Lookup"/>
      </xsd:simpleType>
    </xsd:element>
    <xsd:element name="addressee" ma:index="4" nillable="true" ma:displayName="addressee" ma:description="Перелік адресатів (як правило за межами України) на рівні організацій&#10;адреса: addressee" ma:list="{fcd3be3e-f315-4c06-8062-9f651c81bad5}" ma:internalName="addressee" ma:showField="Title" ma:web="26bc11f3-2e89-4ac1-9ec5-b1829f159769">
      <xsd:simpleType>
        <xsd:restriction base="dms:Lookup"/>
      </xsd:simpleType>
    </xsd:element>
    <xsd:element name="DataDoc" ma:index="5" nillable="true" ma:displayName="DataDoc" ma:description="Дата реєстрації документу&#10;адреса: DataDoc" ma:format="DateOnly" ma:internalName="DataDoc">
      <xsd:simpleType>
        <xsd:restriction base="dms:DateTime"/>
      </xsd:simpleType>
    </xsd:element>
    <xsd:element name="No" ma:index="6" nillable="true" ma:displayName="No" ma:description="Реєстраційний номер документу&#10;адреса: No" ma:internalName="No">
      <xsd:simpleType>
        <xsd:restriction base="dms:Text">
          <xsd:maxLength value="255"/>
        </xsd:restriction>
      </xsd:simpleType>
    </xsd:element>
    <xsd:element name="DateDelivery" ma:index="7" nillable="true" ma:displayName="DateDelivery" ma:description="Дата надходження документу до підрозділу&#10;адреса: DateDelivery" ma:format="DateOnly" ma:internalName="DateDelivery">
      <xsd:simpleType>
        <xsd:restriction base="dms:DateTime"/>
      </xsd:simpleType>
    </xsd:element>
    <xsd:element name="DateControl" ma:index="8" nillable="true" ma:displayName="DateControl" ma:description="Контрольна дата (це може бути дата отримання відповіді на лист)&#10;адреса: DateControl" ma:format="DateOnly" ma:internalName="DateControl">
      <xsd:simpleType>
        <xsd:restriction base="dms:DateTime"/>
      </xsd:simpleType>
    </xsd:element>
    <xsd:element name="FullName1" ma:index="10" nillable="true" ma:displayName="FullName" ma:description="Повна назва або тема документу" ma:internalName="FullName1">
      <xsd:simpleType>
        <xsd:restriction base="dms:Note">
          <xsd:maxLength value="255"/>
        </xsd:restriction>
      </xsd:simpleType>
    </xsd:element>
    <xsd:element name="ShortContent" ma:index="11" nillable="true" ma:displayName="ShortContent" ma:description="Короткий зміст&#10;адреса: ShortContent" ma:internalName="ShortContent">
      <xsd:simpleType>
        <xsd:restriction base="dms:Note">
          <xsd:maxLength value="255"/>
        </xsd:restriction>
      </xsd:simpleType>
    </xsd:element>
    <xsd:element name="commentary" ma:index="12" nillable="true" ma:displayName="commentary" ma:description="Нотатки&#10;адреса: commentary" ma:internalName="commentary">
      <xsd:simpleType>
        <xsd:restriction base="dms:Note">
          <xsd:maxLength value="255"/>
        </xsd:restriction>
      </xsd:simpleType>
    </xsd:element>
    <xsd:element name="vykonavec" ma:index="13" nillable="true" ma:displayName="vykonavec" ma:description="Перелік виконавців&#10;адреса: vykonavec" ma:list="{fd943210-fd55-48ab-9b1d-811dcb808422}" ma:internalName="vykonavec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eas" ma:index="14" nillable="true" ma:displayName="areas" ma:description="Перелік напрямів діяльності&#10;адреса: areas" ma:list="{85712370-99a8-422a-8b82-a807a436a3fa}" ma:internalName="areas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1" ma:index="15" nillable="true" ma:displayName="Keywords" ma:description="Ключові слова&#10;адреса: Keywords" ma:list="{9a7cadf7-cff0-49df-93c6-1e3a5917eaa0}" ma:internalName="Keywords1" ma:showField="Title" ma:web="26bc11f3-2e89-4ac1-9ec5-b1829f159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ding" ma:index="16" nillable="true" ma:displayName="sending" ma:description="Деталі передачі матеріалу та додаткові нотатки" ma:internalName="sending" ma:readOnly="false">
      <xsd:simpleType>
        <xsd:restriction base="dms:Note">
          <xsd:maxLength value="255"/>
        </xsd:restriction>
      </xsd:simpleType>
    </xsd:element>
    <xsd:element name="importance" ma:index="17" nillable="true" ma:displayName="importance" ma:description="Важливість&#10;адреса: importance" ma:format="Dropdown" ma:internalName="importance">
      <xsd:simpleType>
        <xsd:restriction base="dms:Choice">
          <xsd:enumeration value="Відзначити"/>
          <xsd:enumeration value="варте уваги"/>
        </xsd:restriction>
      </xsd:simpleType>
    </xsd:element>
    <xsd:element name="InOutBox" ma:index="18" nillable="true" ma:displayName="InOutBox" ma:default="0" ma:description="Інформація про копіювання документу у бібліотеку InOutBox (за промовчування &quot;Ні&quot;) (http://intranetfiles.nas.gov.ua/presidium/nov/sknd/workspace/InOutBox/).&#10;Також для копіювання (для документів, які у роботі для їх швидкого знаходження) у розташування Shared Documents  використовається посилання http://intranetfiles.nas.gov.ua/presidium/nov/sknd/workspace/Shared%20Documents/" ma:internalName="InOutBox">
      <xsd:simpleType>
        <xsd:restriction base="dms:Boolean"/>
      </xsd:simpleType>
    </xsd:element>
    <xsd:element name="Sign" ma:index="27" nillable="true" ma:displayName="Sign" ma:default="0" ma:description="significance – важливість (Так/Ні)" ma:internalName="Sig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4cbfb-df4f-4411-b86c-5cfb377cf160" elementFormDefault="qualified">
    <xsd:import namespace="http://schemas.microsoft.com/office/2006/documentManagement/types"/>
    <xsd:import namespace="http://schemas.microsoft.com/office/infopath/2007/PartnerControls"/>
    <xsd:element name="Connections" ma:index="25" nillable="true" ma:displayName="Connections" ma:description="Зв'язки з докуметами поточної бібліотеки" ma:list="{f514cbfb-df4f-4411-b86c-5cfb377cf160}" ma:internalName="Connections" ma:showField="N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nections_x003a_DataDoc" ma:index="26" nillable="true" ma:displayName="Connections:DataDoc" ma:list="{f514cbfb-df4f-4411-b86c-5cfb377cf160}" ma:internalName="Connections_x003a_DataDoc" ma:readOnly="true" ma:showField="DataDoc" ma:web="85998bd9-e94b-40da-8d23-4aa6d5706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Тип вмісту"/>
        <xsd:element ref="dc:title" minOccurs="0" maxOccurs="1" ma:index="9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of_corr xmlns="26bc11f3-2e89-4ac1-9ec5-b1829f159769" xsi:nil="true"/>
    <Connections xmlns="f514cbfb-df4f-4411-b86c-5cfb377cf160"/>
    <Keywords1 xmlns="26bc11f3-2e89-4ac1-9ec5-b1829f159769"/>
    <Sign xmlns="26bc11f3-2e89-4ac1-9ec5-b1829f159769">false</Sign>
    <commentary xmlns="26bc11f3-2e89-4ac1-9ec5-b1829f159769" xsi:nil="true"/>
    <areas xmlns="26bc11f3-2e89-4ac1-9ec5-b1829f159769"/>
    <vykonavec xmlns="26bc11f3-2e89-4ac1-9ec5-b1829f159769"/>
    <addresseeUa xmlns="26bc11f3-2e89-4ac1-9ec5-b1829f159769" xsi:nil="true"/>
    <DateControl xmlns="26bc11f3-2e89-4ac1-9ec5-b1829f159769" xsi:nil="true"/>
    <sending xmlns="26bc11f3-2e89-4ac1-9ec5-b1829f159769" xsi:nil="true"/>
    <addressee xmlns="26bc11f3-2e89-4ac1-9ec5-b1829f159769" xsi:nil="true"/>
    <DateDelivery xmlns="26bc11f3-2e89-4ac1-9ec5-b1829f159769" xsi:nil="true"/>
    <DataDoc xmlns="26bc11f3-2e89-4ac1-9ec5-b1829f159769" xsi:nil="true"/>
    <No xmlns="26bc11f3-2e89-4ac1-9ec5-b1829f159769" xsi:nil="true"/>
    <format xmlns="26bc11f3-2e89-4ac1-9ec5-b1829f159769" xsi:nil="true"/>
    <ShortContent xmlns="26bc11f3-2e89-4ac1-9ec5-b1829f159769" xsi:nil="true"/>
    <importance xmlns="26bc11f3-2e89-4ac1-9ec5-b1829f159769" xsi:nil="true"/>
    <InOutBox xmlns="26bc11f3-2e89-4ac1-9ec5-b1829f159769">false</InOutBox>
    <FullName1 xmlns="26bc11f3-2e89-4ac1-9ec5-b1829f159769" xsi:nil="true"/>
  </documentManagement>
</p:properties>
</file>

<file path=customXml/itemProps1.xml><?xml version="1.0" encoding="utf-8"?>
<ds:datastoreItem xmlns:ds="http://schemas.openxmlformats.org/officeDocument/2006/customXml" ds:itemID="{C3938F53-049E-48FF-986F-80E78DEBCBDD}"/>
</file>

<file path=customXml/itemProps2.xml><?xml version="1.0" encoding="utf-8"?>
<ds:datastoreItem xmlns:ds="http://schemas.openxmlformats.org/officeDocument/2006/customXml" ds:itemID="{D0742819-36F8-498E-8C1C-8DACCFAF28B8}"/>
</file>

<file path=customXml/itemProps3.xml><?xml version="1.0" encoding="utf-8"?>
<ds:datastoreItem xmlns:ds="http://schemas.openxmlformats.org/officeDocument/2006/customXml" ds:itemID="{1632CCB0-386F-46F7-824E-0092A06C6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9612</Words>
  <Characters>5479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Юлічка</cp:lastModifiedBy>
  <cp:revision>4</cp:revision>
  <dcterms:created xsi:type="dcterms:W3CDTF">2016-02-01T19:54:00Z</dcterms:created>
  <dcterms:modified xsi:type="dcterms:W3CDTF">2016-02-02T14:07:00Z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0x010100C10DFC689516A74CAE96E0B0613AD0A300E50DA67BAA712F40AA604D857FAA243C</vt:lpwstr>
  </property>
</Properties>
</file>