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5" w:rsidRPr="0042013F" w:rsidRDefault="00EE7925" w:rsidP="00EE79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013F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А</w:t>
      </w:r>
      <w:r w:rsidRPr="0042013F">
        <w:rPr>
          <w:rFonts w:ascii="Times New Roman" w:hAnsi="Times New Roman"/>
          <w:sz w:val="28"/>
          <w:szCs w:val="28"/>
        </w:rPr>
        <w:t xml:space="preserve"> АКАДЕМІ</w:t>
      </w:r>
      <w:r>
        <w:rPr>
          <w:rFonts w:ascii="Times New Roman" w:hAnsi="Times New Roman"/>
          <w:sz w:val="28"/>
          <w:szCs w:val="28"/>
        </w:rPr>
        <w:t>Я</w:t>
      </w:r>
      <w:r w:rsidRPr="0042013F">
        <w:rPr>
          <w:rFonts w:ascii="Times New Roman" w:hAnsi="Times New Roman"/>
          <w:sz w:val="28"/>
          <w:szCs w:val="28"/>
        </w:rPr>
        <w:t xml:space="preserve"> АГРАРНИХ НАУК УКРАЇНИ</w:t>
      </w:r>
    </w:p>
    <w:p w:rsidR="00EE7925" w:rsidRPr="0042013F" w:rsidRDefault="00EE7925" w:rsidP="00EE79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013F">
        <w:rPr>
          <w:rFonts w:ascii="Times New Roman" w:hAnsi="Times New Roman"/>
          <w:sz w:val="28"/>
          <w:szCs w:val="28"/>
        </w:rPr>
        <w:t>Інститут рослинництва ім. В. Я. Юр’єва</w:t>
      </w:r>
    </w:p>
    <w:p w:rsidR="00EE7925" w:rsidRPr="002C5911" w:rsidRDefault="00EE7925" w:rsidP="00EE79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E7925" w:rsidRPr="005C2394" w:rsidRDefault="005C2394" w:rsidP="00EE7925">
      <w:pPr>
        <w:jc w:val="center"/>
        <w:rPr>
          <w:rFonts w:ascii="Times New Roman" w:hAnsi="Times New Roman"/>
          <w:b/>
          <w:sz w:val="28"/>
          <w:szCs w:val="28"/>
        </w:rPr>
      </w:pPr>
      <w:r w:rsidRPr="005C2394">
        <w:rPr>
          <w:rFonts w:ascii="Times New Roman" w:hAnsi="Times New Roman"/>
          <w:b/>
          <w:sz w:val="28"/>
          <w:szCs w:val="28"/>
        </w:rPr>
        <w:t>Наукова робота</w:t>
      </w:r>
    </w:p>
    <w:p w:rsidR="00EE7925" w:rsidRPr="00700B1B" w:rsidRDefault="00EE7925" w:rsidP="00EE792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00B1B">
        <w:rPr>
          <w:rFonts w:ascii="Times New Roman" w:hAnsi="Times New Roman"/>
          <w:b/>
          <w:sz w:val="28"/>
          <w:szCs w:val="28"/>
        </w:rPr>
        <w:t xml:space="preserve">на здобуття щорічної премії Президента України </w:t>
      </w:r>
      <w:r w:rsidRPr="00700B1B">
        <w:rPr>
          <w:rFonts w:ascii="Times New Roman" w:hAnsi="Times New Roman"/>
          <w:b/>
          <w:sz w:val="28"/>
          <w:szCs w:val="28"/>
        </w:rPr>
        <w:br/>
        <w:t>для молодих вчених</w:t>
      </w:r>
    </w:p>
    <w:p w:rsidR="00EE7925" w:rsidRPr="002C5911" w:rsidRDefault="00EE7925" w:rsidP="00EE79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E7925" w:rsidRPr="002C5911" w:rsidRDefault="00EE7925" w:rsidP="00EE79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E7925" w:rsidRPr="0042013F" w:rsidRDefault="00EE7925" w:rsidP="00EE7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13F">
        <w:rPr>
          <w:rFonts w:ascii="Times New Roman" w:hAnsi="Times New Roman"/>
          <w:b/>
          <w:sz w:val="28"/>
          <w:szCs w:val="28"/>
        </w:rPr>
        <w:t>«</w:t>
      </w:r>
      <w:r w:rsidR="008E32D3">
        <w:rPr>
          <w:rFonts w:ascii="Times New Roman" w:hAnsi="Times New Roman"/>
          <w:b/>
          <w:sz w:val="28"/>
          <w:szCs w:val="28"/>
        </w:rPr>
        <w:t xml:space="preserve">СИСТЕМА ЗАХОДІВ </w:t>
      </w:r>
      <w:r w:rsidR="009037CF">
        <w:rPr>
          <w:rFonts w:ascii="Times New Roman" w:hAnsi="Times New Roman"/>
          <w:b/>
          <w:sz w:val="28"/>
          <w:szCs w:val="28"/>
        </w:rPr>
        <w:t xml:space="preserve">З </w:t>
      </w:r>
      <w:r w:rsidR="008E32D3">
        <w:rPr>
          <w:rFonts w:ascii="Times New Roman" w:hAnsi="Times New Roman"/>
          <w:b/>
          <w:sz w:val="28"/>
          <w:szCs w:val="28"/>
        </w:rPr>
        <w:t xml:space="preserve">ПІДВИЩЕННЯ ВАЛОВОГО ВИРОБНИЦТВА ЗЕРНА </w:t>
      </w:r>
      <w:r w:rsidR="00582677">
        <w:rPr>
          <w:rFonts w:ascii="Times New Roman" w:hAnsi="Times New Roman"/>
          <w:b/>
          <w:sz w:val="28"/>
          <w:szCs w:val="28"/>
        </w:rPr>
        <w:t>ЯЧМЕНЮ</w:t>
      </w:r>
      <w:r w:rsidR="008E32D3">
        <w:rPr>
          <w:rFonts w:ascii="Times New Roman" w:hAnsi="Times New Roman"/>
          <w:b/>
          <w:sz w:val="28"/>
          <w:szCs w:val="28"/>
        </w:rPr>
        <w:t xml:space="preserve"> В УКРАЇНІ</w:t>
      </w:r>
      <w:r w:rsidRPr="0042013F">
        <w:rPr>
          <w:rFonts w:ascii="Times New Roman" w:hAnsi="Times New Roman"/>
          <w:b/>
          <w:sz w:val="28"/>
          <w:szCs w:val="28"/>
        </w:rPr>
        <w:t>»</w:t>
      </w:r>
    </w:p>
    <w:p w:rsidR="00EE7925" w:rsidRDefault="00EE7925" w:rsidP="00EE79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7925" w:rsidRPr="0042013F" w:rsidRDefault="00EE7925" w:rsidP="00EE79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7925" w:rsidRDefault="00517C61" w:rsidP="00EE792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СОЛОНЕЧНИЙ</w:t>
      </w:r>
      <w:r w:rsidRPr="0042013F">
        <w:rPr>
          <w:rFonts w:ascii="Times New Roman" w:hAnsi="Times New Roman"/>
          <w:sz w:val="28"/>
          <w:szCs w:val="28"/>
        </w:rPr>
        <w:t xml:space="preserve"> </w:t>
      </w:r>
      <w:r w:rsidR="00EE7925">
        <w:rPr>
          <w:rFonts w:ascii="Times New Roman" w:hAnsi="Times New Roman"/>
          <w:sz w:val="28"/>
          <w:szCs w:val="28"/>
        </w:rPr>
        <w:t>Павло</w:t>
      </w:r>
      <w:r w:rsidR="00EE7925" w:rsidRPr="0042013F">
        <w:rPr>
          <w:rFonts w:ascii="Times New Roman" w:hAnsi="Times New Roman"/>
          <w:sz w:val="28"/>
          <w:szCs w:val="28"/>
        </w:rPr>
        <w:t xml:space="preserve"> Миколайович – кандидат сільськогосподарських наук, </w:t>
      </w:r>
      <w:r w:rsidR="00EE7925">
        <w:rPr>
          <w:rFonts w:ascii="Times New Roman" w:hAnsi="Times New Roman"/>
          <w:sz w:val="28"/>
          <w:szCs w:val="28"/>
        </w:rPr>
        <w:t xml:space="preserve">старший </w:t>
      </w:r>
      <w:r w:rsidR="00EE7925" w:rsidRPr="0042013F">
        <w:rPr>
          <w:rFonts w:ascii="Times New Roman" w:hAnsi="Times New Roman"/>
          <w:sz w:val="28"/>
          <w:szCs w:val="28"/>
        </w:rPr>
        <w:t xml:space="preserve">науковий співробітник лабораторії селекції </w:t>
      </w:r>
      <w:r w:rsidR="00EE7925">
        <w:rPr>
          <w:rFonts w:ascii="Times New Roman" w:hAnsi="Times New Roman"/>
          <w:sz w:val="28"/>
          <w:szCs w:val="28"/>
        </w:rPr>
        <w:t>та генетики ячменю</w:t>
      </w:r>
      <w:r w:rsidR="00EE7925" w:rsidRPr="0042013F">
        <w:rPr>
          <w:rFonts w:ascii="Times New Roman" w:hAnsi="Times New Roman"/>
          <w:sz w:val="28"/>
          <w:szCs w:val="28"/>
        </w:rPr>
        <w:t xml:space="preserve"> Інституту рослинництва ім. В. Я. Юр’єва НААН</w:t>
      </w:r>
      <w:r w:rsidR="00EE7925">
        <w:rPr>
          <w:rFonts w:ascii="Times New Roman" w:hAnsi="Times New Roman"/>
          <w:sz w:val="28"/>
          <w:szCs w:val="28"/>
        </w:rPr>
        <w:t xml:space="preserve"> України</w:t>
      </w:r>
    </w:p>
    <w:p w:rsidR="00EE7925" w:rsidRPr="0042013F" w:rsidRDefault="00517C61" w:rsidP="00EE792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ЗВЯГІНЦЕВА </w:t>
      </w:r>
      <w:r w:rsidR="00EE7925">
        <w:rPr>
          <w:rFonts w:ascii="Times New Roman" w:hAnsi="Times New Roman"/>
          <w:sz w:val="28"/>
          <w:szCs w:val="28"/>
        </w:rPr>
        <w:t xml:space="preserve">Анна Миколаївна </w:t>
      </w:r>
      <w:r w:rsidR="00EE7925" w:rsidRPr="0042013F">
        <w:rPr>
          <w:rFonts w:ascii="Times New Roman" w:hAnsi="Times New Roman"/>
          <w:sz w:val="28"/>
          <w:szCs w:val="28"/>
        </w:rPr>
        <w:t xml:space="preserve">– кандидат сільськогосподарських наук, </w:t>
      </w:r>
      <w:r w:rsidR="00EE7925">
        <w:rPr>
          <w:rFonts w:ascii="Times New Roman" w:hAnsi="Times New Roman"/>
          <w:sz w:val="28"/>
          <w:szCs w:val="28"/>
        </w:rPr>
        <w:t xml:space="preserve">старший </w:t>
      </w:r>
      <w:r w:rsidR="00EE7925" w:rsidRPr="0042013F">
        <w:rPr>
          <w:rFonts w:ascii="Times New Roman" w:hAnsi="Times New Roman"/>
          <w:sz w:val="28"/>
          <w:szCs w:val="28"/>
        </w:rPr>
        <w:t>науковий співробітник лабораторії селекції</w:t>
      </w:r>
      <w:r w:rsidR="00EE7925">
        <w:rPr>
          <w:rFonts w:ascii="Times New Roman" w:hAnsi="Times New Roman"/>
          <w:sz w:val="28"/>
          <w:szCs w:val="28"/>
        </w:rPr>
        <w:t xml:space="preserve"> ярої пшениці </w:t>
      </w:r>
    </w:p>
    <w:p w:rsidR="00EE7925" w:rsidRPr="0042013F" w:rsidRDefault="00517C61" w:rsidP="00EE792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МАНЬКО </w:t>
      </w:r>
      <w:r w:rsidR="00EE7925">
        <w:rPr>
          <w:rFonts w:ascii="Times New Roman" w:hAnsi="Times New Roman"/>
          <w:sz w:val="28"/>
          <w:szCs w:val="28"/>
        </w:rPr>
        <w:t>Катерина Миколаївна</w:t>
      </w:r>
      <w:r w:rsidR="00EE7925" w:rsidRPr="0042013F">
        <w:rPr>
          <w:rFonts w:ascii="Times New Roman" w:hAnsi="Times New Roman"/>
          <w:sz w:val="28"/>
          <w:szCs w:val="28"/>
        </w:rPr>
        <w:t xml:space="preserve"> – кандидат сільськогосподарських наук, старший науковий співробітник лабораторії рослинництва і сортовивчення Інституту рослинництва ім. В. Я. Юр’єва НААН</w:t>
      </w:r>
      <w:r w:rsidR="00EE7925" w:rsidRPr="00724A27">
        <w:rPr>
          <w:rFonts w:ascii="Times New Roman" w:hAnsi="Times New Roman"/>
          <w:sz w:val="28"/>
          <w:szCs w:val="28"/>
        </w:rPr>
        <w:t xml:space="preserve"> України</w:t>
      </w:r>
    </w:p>
    <w:p w:rsidR="00EE7925" w:rsidRPr="0042013F" w:rsidRDefault="00EE7925" w:rsidP="00EE79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E7925" w:rsidRDefault="00EE7925" w:rsidP="00EE7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925" w:rsidRPr="0042013F" w:rsidRDefault="00EE7925" w:rsidP="00EE7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 РОБОТИ</w:t>
      </w:r>
    </w:p>
    <w:p w:rsidR="00EE7925" w:rsidRDefault="00EE7925" w:rsidP="00EE7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925" w:rsidRDefault="00EE7925" w:rsidP="00EE7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925" w:rsidRPr="0042013F" w:rsidRDefault="00EE7925" w:rsidP="00EE7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925" w:rsidRDefault="00EE7925" w:rsidP="00EE79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EE7925" w:rsidSect="00D05C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013F">
        <w:rPr>
          <w:rFonts w:ascii="Times New Roman" w:hAnsi="Times New Roman"/>
          <w:sz w:val="28"/>
          <w:szCs w:val="28"/>
        </w:rPr>
        <w:t>Харків – 201</w:t>
      </w:r>
      <w:r>
        <w:rPr>
          <w:rFonts w:ascii="Times New Roman" w:hAnsi="Times New Roman"/>
          <w:sz w:val="28"/>
          <w:szCs w:val="28"/>
        </w:rPr>
        <w:t>5</w:t>
      </w:r>
    </w:p>
    <w:p w:rsidR="008E32D3" w:rsidRDefault="005D1494" w:rsidP="00E47A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Згідно державної програми «Зерно України – 2015» виробництво зерна в державі у 2015</w:t>
      </w:r>
      <w:r w:rsidR="00E87C4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</w:rPr>
        <w:t>2017 роках має зрости до 71</w:t>
      </w:r>
      <w:r w:rsidR="00E87C4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</w:rPr>
        <w:t xml:space="preserve">80 млн. т, що є неможливим без підвищення врожайності, яка залишається досить низькою.  </w:t>
      </w:r>
      <w:r w:rsidR="008E32D3">
        <w:rPr>
          <w:rFonts w:ascii="Times New Roman" w:hAnsi="Times New Roman"/>
          <w:sz w:val="28"/>
          <w:szCs w:val="28"/>
        </w:rPr>
        <w:t xml:space="preserve">Валовий збір зерна в Україні в останні роки становить  </w:t>
      </w:r>
      <w:r w:rsidR="00E32DA6">
        <w:rPr>
          <w:rFonts w:ascii="Times New Roman" w:hAnsi="Times New Roman"/>
          <w:sz w:val="28"/>
          <w:szCs w:val="28"/>
        </w:rPr>
        <w:t>понад 60 млн. т,</w:t>
      </w:r>
      <w:r w:rsidR="008E32D3">
        <w:rPr>
          <w:rFonts w:ascii="Times New Roman" w:hAnsi="Times New Roman"/>
          <w:sz w:val="28"/>
          <w:szCs w:val="28"/>
        </w:rPr>
        <w:t xml:space="preserve">   з яких зерно ячменю </w:t>
      </w:r>
      <w:r w:rsidR="00E32DA6">
        <w:rPr>
          <w:rFonts w:ascii="Times New Roman" w:hAnsi="Times New Roman"/>
          <w:sz w:val="28"/>
          <w:szCs w:val="28"/>
        </w:rPr>
        <w:t xml:space="preserve">в 2014 році склало майже 10 млн. т.  </w:t>
      </w:r>
    </w:p>
    <w:p w:rsidR="00E47A29" w:rsidRDefault="00E47A29" w:rsidP="00E47A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E28">
        <w:rPr>
          <w:rFonts w:ascii="Times New Roman" w:hAnsi="Times New Roman"/>
          <w:sz w:val="28"/>
          <w:szCs w:val="28"/>
        </w:rPr>
        <w:t xml:space="preserve">Україна є одним з провідних </w:t>
      </w:r>
      <w:r w:rsidR="00E32DA6">
        <w:rPr>
          <w:rFonts w:ascii="Times New Roman" w:hAnsi="Times New Roman"/>
          <w:sz w:val="28"/>
          <w:szCs w:val="28"/>
        </w:rPr>
        <w:t xml:space="preserve">виробників та </w:t>
      </w:r>
      <w:r w:rsidRPr="00386E28">
        <w:rPr>
          <w:rFonts w:ascii="Times New Roman" w:hAnsi="Times New Roman"/>
          <w:sz w:val="28"/>
          <w:szCs w:val="28"/>
        </w:rPr>
        <w:t xml:space="preserve">експортерів зерна ячменю в світі, але важливою проблемою на шляху покращення </w:t>
      </w:r>
      <w:r>
        <w:rPr>
          <w:rFonts w:ascii="Times New Roman" w:hAnsi="Times New Roman"/>
          <w:sz w:val="28"/>
          <w:szCs w:val="28"/>
        </w:rPr>
        <w:t>її</w:t>
      </w:r>
      <w:r w:rsidRPr="00386E28">
        <w:rPr>
          <w:rFonts w:ascii="Times New Roman" w:hAnsi="Times New Roman"/>
          <w:sz w:val="28"/>
          <w:szCs w:val="28"/>
        </w:rPr>
        <w:t xml:space="preserve"> позицій н</w:t>
      </w:r>
      <w:r>
        <w:rPr>
          <w:rFonts w:ascii="Times New Roman" w:hAnsi="Times New Roman"/>
          <w:sz w:val="28"/>
          <w:szCs w:val="28"/>
        </w:rPr>
        <w:t>а світовому ринку є значне</w:t>
      </w:r>
      <w:r w:rsidRPr="00386E28">
        <w:rPr>
          <w:rFonts w:ascii="Times New Roman" w:hAnsi="Times New Roman"/>
          <w:sz w:val="28"/>
          <w:szCs w:val="28"/>
        </w:rPr>
        <w:t xml:space="preserve"> коливання виробництва зерна ячменю за роками</w:t>
      </w:r>
      <w:r>
        <w:rPr>
          <w:rFonts w:ascii="Times New Roman" w:hAnsi="Times New Roman"/>
          <w:sz w:val="28"/>
          <w:szCs w:val="28"/>
        </w:rPr>
        <w:t>,</w:t>
      </w:r>
      <w:r w:rsidRPr="00386E28">
        <w:rPr>
          <w:rFonts w:ascii="Times New Roman" w:hAnsi="Times New Roman"/>
          <w:sz w:val="28"/>
          <w:szCs w:val="28"/>
        </w:rPr>
        <w:t xml:space="preserve"> що</w:t>
      </w:r>
      <w:r>
        <w:rPr>
          <w:rFonts w:ascii="Times New Roman" w:hAnsi="Times New Roman"/>
          <w:sz w:val="28"/>
          <w:szCs w:val="28"/>
        </w:rPr>
        <w:t xml:space="preserve"> в першу чергу </w:t>
      </w:r>
      <w:r w:rsidRPr="00386E28">
        <w:rPr>
          <w:rFonts w:ascii="Times New Roman" w:hAnsi="Times New Roman"/>
          <w:sz w:val="28"/>
          <w:szCs w:val="28"/>
        </w:rPr>
        <w:t>зумовлено значною чутливістю</w:t>
      </w:r>
      <w:r>
        <w:rPr>
          <w:rFonts w:ascii="Times New Roman" w:hAnsi="Times New Roman"/>
          <w:sz w:val="28"/>
          <w:szCs w:val="28"/>
        </w:rPr>
        <w:t xml:space="preserve"> сучасних сортів д</w:t>
      </w:r>
      <w:r w:rsidRPr="00386E28">
        <w:rPr>
          <w:rFonts w:ascii="Times New Roman" w:hAnsi="Times New Roman"/>
          <w:sz w:val="28"/>
          <w:szCs w:val="28"/>
        </w:rPr>
        <w:t>о погодних флуктуацій.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A29" w:rsidRDefault="00E47A29" w:rsidP="00E47A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7D5">
        <w:rPr>
          <w:rFonts w:ascii="Times New Roman" w:hAnsi="Times New Roman"/>
          <w:sz w:val="28"/>
          <w:szCs w:val="28"/>
        </w:rPr>
        <w:t>Важливе значення в розширенні виробництва зерна ячменю належить створенню і впровадженню висок</w:t>
      </w:r>
      <w:r w:rsidR="00581F1E">
        <w:rPr>
          <w:rFonts w:ascii="Times New Roman" w:hAnsi="Times New Roman"/>
          <w:sz w:val="28"/>
          <w:szCs w:val="28"/>
        </w:rPr>
        <w:t>оврожайних</w:t>
      </w:r>
      <w:r w:rsidR="008E32D3">
        <w:rPr>
          <w:rFonts w:ascii="Times New Roman" w:hAnsi="Times New Roman"/>
          <w:sz w:val="28"/>
          <w:szCs w:val="28"/>
        </w:rPr>
        <w:t>,</w:t>
      </w:r>
      <w:r w:rsidRPr="006727D5">
        <w:rPr>
          <w:rFonts w:ascii="Times New Roman" w:hAnsi="Times New Roman"/>
          <w:sz w:val="28"/>
          <w:szCs w:val="28"/>
        </w:rPr>
        <w:t xml:space="preserve"> стійких </w:t>
      </w:r>
      <w:r>
        <w:rPr>
          <w:rFonts w:ascii="Times New Roman" w:hAnsi="Times New Roman"/>
          <w:sz w:val="28"/>
          <w:szCs w:val="28"/>
        </w:rPr>
        <w:t>до біо</w:t>
      </w:r>
      <w:r w:rsidR="0013664B">
        <w:rPr>
          <w:rFonts w:ascii="Times New Roman" w:hAnsi="Times New Roman"/>
          <w:sz w:val="28"/>
          <w:szCs w:val="28"/>
        </w:rPr>
        <w:t>тичних</w:t>
      </w:r>
      <w:r>
        <w:rPr>
          <w:rFonts w:ascii="Times New Roman" w:hAnsi="Times New Roman"/>
          <w:sz w:val="28"/>
          <w:szCs w:val="28"/>
        </w:rPr>
        <w:t xml:space="preserve"> та абіотичних стресів</w:t>
      </w:r>
      <w:r w:rsidRPr="006727D5">
        <w:rPr>
          <w:rFonts w:ascii="Times New Roman" w:hAnsi="Times New Roman"/>
          <w:sz w:val="28"/>
          <w:szCs w:val="28"/>
        </w:rPr>
        <w:t xml:space="preserve"> сортів</w:t>
      </w:r>
      <w:r>
        <w:rPr>
          <w:rFonts w:ascii="Times New Roman" w:hAnsi="Times New Roman"/>
          <w:sz w:val="28"/>
          <w:szCs w:val="28"/>
        </w:rPr>
        <w:t xml:space="preserve"> ячменю</w:t>
      </w:r>
      <w:r w:rsidRPr="006727D5">
        <w:rPr>
          <w:rFonts w:ascii="Times New Roman" w:hAnsi="Times New Roman"/>
          <w:sz w:val="28"/>
          <w:szCs w:val="28"/>
        </w:rPr>
        <w:t>, які б відповідали сучасним вимогам сільськогосподарського виробництва</w:t>
      </w:r>
      <w:r w:rsidR="008E32D3">
        <w:rPr>
          <w:rFonts w:ascii="Times New Roman" w:hAnsi="Times New Roman"/>
          <w:sz w:val="28"/>
          <w:szCs w:val="28"/>
        </w:rPr>
        <w:t>, з</w:t>
      </w:r>
      <w:r w:rsidR="005A2987">
        <w:rPr>
          <w:rFonts w:ascii="Times New Roman" w:hAnsi="Times New Roman"/>
          <w:sz w:val="28"/>
          <w:szCs w:val="28"/>
        </w:rPr>
        <w:t xml:space="preserve">окрема характеризувались </w:t>
      </w:r>
      <w:proofErr w:type="spellStart"/>
      <w:r w:rsidR="005A2987">
        <w:rPr>
          <w:rFonts w:ascii="Times New Roman" w:hAnsi="Times New Roman"/>
          <w:sz w:val="28"/>
          <w:szCs w:val="28"/>
        </w:rPr>
        <w:t>безост</w:t>
      </w:r>
      <w:r w:rsidR="008E32D3">
        <w:rPr>
          <w:rFonts w:ascii="Times New Roman" w:hAnsi="Times New Roman"/>
          <w:sz w:val="28"/>
          <w:szCs w:val="28"/>
        </w:rPr>
        <w:t>істю</w:t>
      </w:r>
      <w:proofErr w:type="spellEnd"/>
      <w:r w:rsidR="008E32D3">
        <w:rPr>
          <w:rFonts w:ascii="Times New Roman" w:hAnsi="Times New Roman"/>
          <w:sz w:val="28"/>
          <w:szCs w:val="28"/>
        </w:rPr>
        <w:t xml:space="preserve">, що являє собою </w:t>
      </w:r>
      <w:r w:rsidR="005A2987">
        <w:rPr>
          <w:rFonts w:ascii="Times New Roman" w:hAnsi="Times New Roman"/>
          <w:sz w:val="28"/>
          <w:szCs w:val="28"/>
        </w:rPr>
        <w:t xml:space="preserve">важливу </w:t>
      </w:r>
      <w:r w:rsidR="008E32D3">
        <w:rPr>
          <w:rFonts w:ascii="Times New Roman" w:hAnsi="Times New Roman"/>
          <w:sz w:val="28"/>
          <w:szCs w:val="28"/>
        </w:rPr>
        <w:t>інноваці</w:t>
      </w:r>
      <w:r w:rsidR="005A2987">
        <w:rPr>
          <w:rFonts w:ascii="Times New Roman" w:hAnsi="Times New Roman"/>
          <w:sz w:val="28"/>
          <w:szCs w:val="28"/>
        </w:rPr>
        <w:t>ю</w:t>
      </w:r>
      <w:r w:rsidR="008E32D3">
        <w:rPr>
          <w:rFonts w:ascii="Times New Roman" w:hAnsi="Times New Roman"/>
          <w:sz w:val="28"/>
          <w:szCs w:val="28"/>
        </w:rPr>
        <w:t xml:space="preserve"> </w:t>
      </w:r>
      <w:r w:rsidR="005A298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5A2987">
        <w:rPr>
          <w:rFonts w:ascii="Times New Roman" w:hAnsi="Times New Roman"/>
          <w:sz w:val="28"/>
          <w:szCs w:val="28"/>
        </w:rPr>
        <w:t>кормовиробництва</w:t>
      </w:r>
      <w:proofErr w:type="spellEnd"/>
      <w:r w:rsidRPr="006727D5">
        <w:rPr>
          <w:rFonts w:ascii="Times New Roman" w:hAnsi="Times New Roman"/>
          <w:sz w:val="28"/>
          <w:szCs w:val="28"/>
        </w:rPr>
        <w:t>.</w:t>
      </w:r>
    </w:p>
    <w:p w:rsidR="00581F1E" w:rsidRDefault="004123C4" w:rsidP="00E47A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3C4">
        <w:rPr>
          <w:rFonts w:ascii="Times New Roman" w:hAnsi="Times New Roman"/>
          <w:sz w:val="28"/>
          <w:szCs w:val="28"/>
        </w:rPr>
        <w:t>У зв’язку з цим основною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581F1E">
        <w:rPr>
          <w:rFonts w:ascii="Times New Roman" w:hAnsi="Times New Roman"/>
          <w:b/>
          <w:sz w:val="28"/>
          <w:szCs w:val="28"/>
        </w:rPr>
        <w:t xml:space="preserve">етою роботи </w:t>
      </w:r>
      <w:r w:rsidR="00581F1E" w:rsidRPr="00581F1E">
        <w:rPr>
          <w:rFonts w:ascii="Times New Roman" w:hAnsi="Times New Roman"/>
          <w:sz w:val="28"/>
          <w:szCs w:val="28"/>
        </w:rPr>
        <w:t>було</w:t>
      </w:r>
      <w:r w:rsidR="00581F1E">
        <w:rPr>
          <w:rFonts w:ascii="Times New Roman" w:hAnsi="Times New Roman"/>
          <w:sz w:val="28"/>
          <w:szCs w:val="28"/>
        </w:rPr>
        <w:t xml:space="preserve"> підвищення й стабілізація урожайності ячменю завдяки </w:t>
      </w:r>
      <w:r w:rsidR="00A84A8A">
        <w:rPr>
          <w:rFonts w:ascii="Times New Roman" w:hAnsi="Times New Roman"/>
          <w:color w:val="000000" w:themeColor="text1"/>
          <w:sz w:val="28"/>
          <w:szCs w:val="28"/>
        </w:rPr>
        <w:t>інтеграції робіт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84A8A">
        <w:rPr>
          <w:rFonts w:ascii="Times New Roman" w:hAnsi="Times New Roman"/>
          <w:color w:val="000000" w:themeColor="text1"/>
          <w:sz w:val="28"/>
          <w:szCs w:val="28"/>
        </w:rPr>
        <w:t xml:space="preserve"> спрямованих одночасно на підвищення урожайності, стійкості до біотичних та абіотичних стресів та впровадження інноваційних технологій вирощування</w:t>
      </w:r>
      <w:r w:rsidR="00581F1E" w:rsidRPr="00581F1E">
        <w:rPr>
          <w:rFonts w:ascii="Times New Roman" w:hAnsi="Times New Roman"/>
          <w:sz w:val="28"/>
          <w:szCs w:val="28"/>
        </w:rPr>
        <w:t>.</w:t>
      </w:r>
    </w:p>
    <w:p w:rsidR="00DF5D66" w:rsidRDefault="000C465F" w:rsidP="00820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Наукове і п</w:t>
      </w:r>
      <w:r w:rsidRPr="00E37EF2">
        <w:rPr>
          <w:rFonts w:ascii="Times New Roman" w:hAnsi="Times New Roman"/>
          <w:b/>
          <w:sz w:val="28"/>
          <w:szCs w:val="28"/>
        </w:rPr>
        <w:t xml:space="preserve">рактичне значення </w:t>
      </w:r>
      <w:r>
        <w:rPr>
          <w:rFonts w:ascii="Times New Roman" w:hAnsi="Times New Roman"/>
          <w:b/>
          <w:sz w:val="28"/>
          <w:szCs w:val="28"/>
        </w:rPr>
        <w:t>результат</w:t>
      </w:r>
      <w:r w:rsidR="00696F9F">
        <w:rPr>
          <w:rFonts w:ascii="Times New Roman" w:hAnsi="Times New Roman"/>
          <w:b/>
          <w:sz w:val="28"/>
          <w:szCs w:val="28"/>
        </w:rPr>
        <w:t>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5D66" w:rsidRPr="00E37EF2">
        <w:rPr>
          <w:rFonts w:ascii="Times New Roman" w:hAnsi="Times New Roman"/>
          <w:b/>
          <w:sz w:val="28"/>
          <w:szCs w:val="28"/>
        </w:rPr>
        <w:t>досліджень</w:t>
      </w:r>
      <w:r w:rsidR="00DF5D66">
        <w:rPr>
          <w:rFonts w:ascii="Times New Roman" w:hAnsi="Times New Roman"/>
          <w:b/>
          <w:sz w:val="28"/>
          <w:szCs w:val="28"/>
        </w:rPr>
        <w:t xml:space="preserve"> </w:t>
      </w:r>
      <w:r w:rsidR="0074672E" w:rsidRPr="0074672E">
        <w:rPr>
          <w:rFonts w:ascii="Times New Roman" w:hAnsi="Times New Roman"/>
          <w:sz w:val="28"/>
          <w:szCs w:val="28"/>
        </w:rPr>
        <w:t>полягає у</w:t>
      </w:r>
      <w:r w:rsidR="00820F93">
        <w:rPr>
          <w:rFonts w:ascii="Times New Roman" w:hAnsi="Times New Roman"/>
          <w:sz w:val="28"/>
          <w:szCs w:val="28"/>
        </w:rPr>
        <w:t xml:space="preserve"> розширенні генетичного різноманіття ячменю, що є дуже важливим для селекції цієї культури;</w:t>
      </w:r>
      <w:r w:rsidR="0074672E" w:rsidRPr="0074672E">
        <w:rPr>
          <w:rFonts w:ascii="Times New Roman" w:hAnsi="Times New Roman"/>
          <w:sz w:val="28"/>
          <w:szCs w:val="28"/>
        </w:rPr>
        <w:t xml:space="preserve"> </w:t>
      </w:r>
      <w:r w:rsidR="005B73DF">
        <w:rPr>
          <w:rFonts w:ascii="Times New Roman" w:hAnsi="Times New Roman"/>
          <w:sz w:val="28"/>
          <w:szCs w:val="28"/>
        </w:rPr>
        <w:t>р</w:t>
      </w:r>
      <w:r w:rsidR="005B73DF" w:rsidRPr="00FA70D1">
        <w:rPr>
          <w:rFonts w:ascii="Times New Roman" w:hAnsi="Times New Roman"/>
          <w:iCs/>
          <w:sz w:val="28"/>
          <w:szCs w:val="28"/>
        </w:rPr>
        <w:t>озроб</w:t>
      </w:r>
      <w:r w:rsidR="005B73DF">
        <w:rPr>
          <w:rFonts w:ascii="Times New Roman" w:hAnsi="Times New Roman"/>
          <w:iCs/>
          <w:sz w:val="28"/>
          <w:szCs w:val="28"/>
        </w:rPr>
        <w:t>ці</w:t>
      </w:r>
      <w:r w:rsidR="005B73DF" w:rsidRPr="00FA70D1">
        <w:rPr>
          <w:rFonts w:ascii="Times New Roman" w:hAnsi="Times New Roman"/>
          <w:iCs/>
          <w:sz w:val="28"/>
          <w:szCs w:val="28"/>
        </w:rPr>
        <w:t xml:space="preserve"> нов</w:t>
      </w:r>
      <w:r w:rsidR="005B73DF">
        <w:rPr>
          <w:rFonts w:ascii="Times New Roman" w:hAnsi="Times New Roman"/>
          <w:iCs/>
          <w:sz w:val="28"/>
          <w:szCs w:val="28"/>
        </w:rPr>
        <w:t xml:space="preserve">ого </w:t>
      </w:r>
      <w:r w:rsidR="005B73DF" w:rsidRPr="00FA70D1">
        <w:rPr>
          <w:rFonts w:ascii="Times New Roman" w:hAnsi="Times New Roman"/>
          <w:iCs/>
          <w:sz w:val="28"/>
          <w:szCs w:val="28"/>
        </w:rPr>
        <w:t>с</w:t>
      </w:r>
      <w:r w:rsidR="005B73DF">
        <w:rPr>
          <w:rFonts w:ascii="Times New Roman" w:hAnsi="Times New Roman"/>
          <w:iCs/>
          <w:sz w:val="28"/>
          <w:szCs w:val="28"/>
        </w:rPr>
        <w:t>посо</w:t>
      </w:r>
      <w:r w:rsidR="005B73DF" w:rsidRPr="00FA70D1">
        <w:rPr>
          <w:rFonts w:ascii="Times New Roman" w:hAnsi="Times New Roman"/>
          <w:iCs/>
          <w:sz w:val="28"/>
          <w:szCs w:val="28"/>
        </w:rPr>
        <w:t>б</w:t>
      </w:r>
      <w:r w:rsidR="005B73DF">
        <w:rPr>
          <w:rFonts w:ascii="Times New Roman" w:hAnsi="Times New Roman"/>
          <w:iCs/>
          <w:sz w:val="28"/>
          <w:szCs w:val="28"/>
        </w:rPr>
        <w:t>у</w:t>
      </w:r>
      <w:r w:rsidR="005B73DF" w:rsidRPr="00FA70D1">
        <w:rPr>
          <w:rFonts w:ascii="Times New Roman" w:hAnsi="Times New Roman"/>
          <w:iCs/>
          <w:sz w:val="28"/>
          <w:szCs w:val="28"/>
        </w:rPr>
        <w:t xml:space="preserve"> визначення стійкості ячменю ярого до збудників гельмінтосп</w:t>
      </w:r>
      <w:r w:rsidR="005B73DF">
        <w:rPr>
          <w:rFonts w:ascii="Times New Roman" w:hAnsi="Times New Roman"/>
          <w:iCs/>
          <w:sz w:val="28"/>
          <w:szCs w:val="28"/>
        </w:rPr>
        <w:t>оріозу</w:t>
      </w:r>
      <w:r w:rsidR="005B73DF">
        <w:rPr>
          <w:rFonts w:ascii="Times New Roman" w:hAnsi="Times New Roman"/>
          <w:sz w:val="28"/>
          <w:szCs w:val="28"/>
        </w:rPr>
        <w:t xml:space="preserve">; </w:t>
      </w:r>
      <w:r w:rsidR="00820F93">
        <w:rPr>
          <w:rFonts w:ascii="Times New Roman" w:hAnsi="Times New Roman"/>
          <w:sz w:val="28"/>
          <w:szCs w:val="28"/>
        </w:rPr>
        <w:t>підвищенні ефе</w:t>
      </w:r>
      <w:r w:rsidR="00E0312E">
        <w:rPr>
          <w:rFonts w:ascii="Times New Roman" w:hAnsi="Times New Roman"/>
          <w:sz w:val="28"/>
          <w:szCs w:val="28"/>
        </w:rPr>
        <w:t xml:space="preserve">ктивності селекції нових </w:t>
      </w:r>
      <w:proofErr w:type="spellStart"/>
      <w:r w:rsidR="00E0312E">
        <w:rPr>
          <w:rFonts w:ascii="Times New Roman" w:hAnsi="Times New Roman"/>
          <w:sz w:val="28"/>
          <w:szCs w:val="28"/>
        </w:rPr>
        <w:t>високо</w:t>
      </w:r>
      <w:r w:rsidR="00820F93">
        <w:rPr>
          <w:rFonts w:ascii="Times New Roman" w:hAnsi="Times New Roman"/>
          <w:sz w:val="28"/>
          <w:szCs w:val="28"/>
        </w:rPr>
        <w:t>адаптивних</w:t>
      </w:r>
      <w:proofErr w:type="spellEnd"/>
      <w:r w:rsidR="00820F93">
        <w:rPr>
          <w:rFonts w:ascii="Times New Roman" w:hAnsi="Times New Roman"/>
          <w:sz w:val="28"/>
          <w:szCs w:val="28"/>
        </w:rPr>
        <w:t xml:space="preserve"> сортів ячменю ярого</w:t>
      </w:r>
      <w:r w:rsidR="00DF5D66">
        <w:rPr>
          <w:rFonts w:ascii="Times New Roman" w:hAnsi="Times New Roman"/>
          <w:sz w:val="28"/>
          <w:szCs w:val="28"/>
        </w:rPr>
        <w:t>;</w:t>
      </w:r>
      <w:r w:rsidR="00DF5D66" w:rsidRPr="00DF5D66">
        <w:rPr>
          <w:rFonts w:ascii="Times New Roman" w:hAnsi="Times New Roman"/>
          <w:sz w:val="28"/>
          <w:szCs w:val="28"/>
        </w:rPr>
        <w:t xml:space="preserve"> </w:t>
      </w:r>
      <w:r w:rsidR="00E777CB">
        <w:rPr>
          <w:rFonts w:ascii="Times New Roman" w:hAnsi="Times New Roman"/>
          <w:sz w:val="28"/>
          <w:szCs w:val="28"/>
        </w:rPr>
        <w:t>розробці</w:t>
      </w:r>
      <w:r w:rsidR="00DF5D66">
        <w:rPr>
          <w:rFonts w:ascii="Times New Roman" w:hAnsi="Times New Roman"/>
          <w:sz w:val="28"/>
          <w:szCs w:val="28"/>
        </w:rPr>
        <w:t xml:space="preserve"> та рекомендації до впровадження у виробництво технологій  вирощування ячменю, які дозволяють істотно заощаджувати матеріально-технічні ресурси та підвищують ефективність вирощування нових сортів</w:t>
      </w:r>
      <w:r w:rsidR="00820F93">
        <w:rPr>
          <w:rFonts w:ascii="Times New Roman" w:hAnsi="Times New Roman"/>
          <w:iCs/>
          <w:sz w:val="28"/>
          <w:szCs w:val="28"/>
        </w:rPr>
        <w:t xml:space="preserve">. </w:t>
      </w:r>
    </w:p>
    <w:p w:rsidR="00820F93" w:rsidRPr="00DE7253" w:rsidRDefault="00820F93" w:rsidP="00820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/>
          <w:color w:val="000000" w:themeColor="text1"/>
          <w:sz w:val="28"/>
          <w:szCs w:val="28"/>
        </w:rPr>
        <w:t>Уперше в Україні теоретично узагальнено та вирішено важливе наукове завдання з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встановлення селекційно-генетичних особливостей та створення різноманіття різновиднісних форм як вихідного матеріалу для селекції ячменю. </w:t>
      </w:r>
    </w:p>
    <w:p w:rsidR="00820F93" w:rsidRPr="00DE7253" w:rsidRDefault="00820F93" w:rsidP="00820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/>
          <w:color w:val="000000" w:themeColor="text1"/>
          <w:sz w:val="28"/>
          <w:szCs w:val="28"/>
        </w:rPr>
        <w:t>Установлено відмінності за морфо-біологічними особливостями</w:t>
      </w:r>
      <w:r w:rsidR="00696F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селекційною цінністю мутантних і різних різновиднісних форм </w:t>
      </w:r>
      <w:r w:rsidR="00E777C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01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залежності від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lastRenderedPageBreak/>
        <w:t>генотипу та умов вирощування, що забезпечує їх ефективне використання в комбінаційній селекції.</w:t>
      </w:r>
    </w:p>
    <w:p w:rsidR="00820F93" w:rsidRPr="00DE7253" w:rsidRDefault="00820F93" w:rsidP="00820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Створено нові лінії з ознаками 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>різновидностей</w:t>
      </w:r>
      <w:r w:rsidR="00696F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як 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>поширених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nutans, medicum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 xml:space="preserve">, так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>мало поширених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submedicum, pallidum, rikotense, inerme, subinerme,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253">
        <w:rPr>
          <w:rFonts w:ascii="Times New Roman" w:hAnsi="Times New Roman"/>
          <w:i/>
          <w:color w:val="000000" w:themeColor="text1"/>
          <w:sz w:val="28"/>
          <w:szCs w:val="28"/>
        </w:rPr>
        <w:t>duplialbum, nudum, deficiens, horsfordianum, angustispicatum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>у виробництві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77CB">
        <w:rPr>
          <w:rFonts w:ascii="Times New Roman" w:hAnsi="Times New Roman"/>
          <w:color w:val="000000" w:themeColor="text1"/>
          <w:sz w:val="28"/>
          <w:szCs w:val="28"/>
        </w:rPr>
        <w:t>та селекційній роботі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, а також лінії з поєднанням </w:t>
      </w:r>
      <w:r w:rsidR="008E32D3">
        <w:rPr>
          <w:rFonts w:ascii="Times New Roman" w:hAnsi="Times New Roman"/>
          <w:color w:val="000000" w:themeColor="text1"/>
          <w:sz w:val="28"/>
          <w:szCs w:val="28"/>
        </w:rPr>
        <w:t>окремих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 xml:space="preserve">нових </w:t>
      </w:r>
      <w:r w:rsidR="008E32D3">
        <w:rPr>
          <w:rFonts w:ascii="Times New Roman" w:hAnsi="Times New Roman"/>
          <w:color w:val="000000" w:themeColor="text1"/>
          <w:sz w:val="28"/>
          <w:szCs w:val="28"/>
        </w:rPr>
        <w:t xml:space="preserve">цінних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>ознак ячменю ярого (восьмивузлі безості, короткоості дворядні, короткоості багаторядні, восьмивузл</w:t>
      </w:r>
      <w:r w:rsidR="00696F9F">
        <w:rPr>
          <w:rFonts w:ascii="Times New Roman" w:hAnsi="Times New Roman"/>
          <w:color w:val="000000" w:themeColor="text1"/>
          <w:sz w:val="28"/>
          <w:szCs w:val="28"/>
        </w:rPr>
        <w:t>і багаторядні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20F93" w:rsidRDefault="00820F93" w:rsidP="00820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Створено </w:t>
      </w:r>
      <w:r w:rsidR="00696F9F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передано до </w:t>
      </w:r>
      <w:r w:rsidR="00442B4E" w:rsidRPr="00FA70D1">
        <w:rPr>
          <w:rFonts w:ascii="Times New Roman" w:hAnsi="Times New Roman"/>
          <w:iCs/>
          <w:sz w:val="28"/>
          <w:szCs w:val="28"/>
        </w:rPr>
        <w:t xml:space="preserve">Національного центру генетичних ресурсів рослин України </w:t>
      </w:r>
      <w:r w:rsidR="00442B4E">
        <w:rPr>
          <w:rFonts w:ascii="Times New Roman" w:hAnsi="Times New Roman"/>
          <w:iCs/>
          <w:sz w:val="28"/>
          <w:szCs w:val="28"/>
        </w:rPr>
        <w:t>(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>НЦГРРУ</w:t>
      </w:r>
      <w:r w:rsidR="00442B4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54 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 xml:space="preserve">високопродуктивні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>лінії ячменю ярого, які</w:t>
      </w:r>
      <w:r w:rsidR="00E0312E">
        <w:rPr>
          <w:rFonts w:ascii="Times New Roman" w:hAnsi="Times New Roman"/>
          <w:color w:val="000000" w:themeColor="text1"/>
          <w:sz w:val="28"/>
          <w:szCs w:val="28"/>
        </w:rPr>
        <w:t xml:space="preserve"> належать до різних різновидностей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. Створені </w:t>
      </w:r>
      <w:r w:rsidR="00696F9F">
        <w:rPr>
          <w:rFonts w:ascii="Times New Roman" w:hAnsi="Times New Roman"/>
          <w:color w:val="000000" w:themeColor="text1"/>
          <w:sz w:val="28"/>
          <w:szCs w:val="28"/>
        </w:rPr>
        <w:t xml:space="preserve">інноваційні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>лінії є цінним вихідним матеріалом для використання в селекції ячменю ярого.</w:t>
      </w:r>
    </w:p>
    <w:p w:rsidR="00861A3B" w:rsidRPr="00E87C40" w:rsidRDefault="008E32D3" w:rsidP="00861A3B">
      <w:pPr>
        <w:spacing w:after="0" w:line="360" w:lineRule="auto"/>
        <w:ind w:firstLine="714"/>
        <w:jc w:val="both"/>
        <w:rPr>
          <w:rFonts w:ascii="Times New Roman" w:hAnsi="Times New Roman"/>
          <w:spacing w:val="4"/>
          <w:sz w:val="28"/>
          <w:szCs w:val="28"/>
        </w:rPr>
      </w:pPr>
      <w:r w:rsidRPr="00E87C40">
        <w:rPr>
          <w:rFonts w:ascii="Times New Roman" w:hAnsi="Times New Roman"/>
          <w:spacing w:val="4"/>
          <w:sz w:val="28"/>
          <w:szCs w:val="28"/>
        </w:rPr>
        <w:t>С</w:t>
      </w:r>
      <w:r w:rsidR="00861A3B" w:rsidRPr="00E87C40">
        <w:rPr>
          <w:rFonts w:ascii="Times New Roman" w:hAnsi="Times New Roman"/>
          <w:spacing w:val="4"/>
          <w:sz w:val="28"/>
          <w:szCs w:val="28"/>
        </w:rPr>
        <w:t>творен</w:t>
      </w:r>
      <w:r w:rsidR="00E0312E" w:rsidRPr="00E87C40">
        <w:rPr>
          <w:rFonts w:ascii="Times New Roman" w:hAnsi="Times New Roman"/>
          <w:spacing w:val="4"/>
          <w:sz w:val="28"/>
          <w:szCs w:val="28"/>
        </w:rPr>
        <w:t>о</w:t>
      </w:r>
      <w:r w:rsidR="00861A3B" w:rsidRPr="00E87C40">
        <w:rPr>
          <w:rFonts w:ascii="Times New Roman" w:hAnsi="Times New Roman"/>
          <w:spacing w:val="4"/>
          <w:sz w:val="28"/>
          <w:szCs w:val="28"/>
        </w:rPr>
        <w:t xml:space="preserve"> оригінальні мутантні </w:t>
      </w:r>
      <w:r w:rsidR="00696F9F" w:rsidRPr="00E87C40">
        <w:rPr>
          <w:rFonts w:ascii="Times New Roman" w:hAnsi="Times New Roman"/>
          <w:spacing w:val="4"/>
          <w:sz w:val="28"/>
          <w:szCs w:val="28"/>
        </w:rPr>
        <w:t>та</w:t>
      </w:r>
      <w:r w:rsidR="00861A3B" w:rsidRPr="00E87C40">
        <w:rPr>
          <w:rFonts w:ascii="Times New Roman" w:hAnsi="Times New Roman"/>
          <w:spacing w:val="4"/>
          <w:sz w:val="28"/>
          <w:szCs w:val="28"/>
        </w:rPr>
        <w:t xml:space="preserve"> мутантно-гібридні форми ячменю ярого</w:t>
      </w:r>
      <w:r w:rsidR="00E0312E" w:rsidRPr="00E87C40">
        <w:rPr>
          <w:rFonts w:ascii="Times New Roman" w:hAnsi="Times New Roman"/>
          <w:spacing w:val="4"/>
          <w:sz w:val="28"/>
          <w:szCs w:val="28"/>
        </w:rPr>
        <w:t>,</w:t>
      </w:r>
      <w:r w:rsidR="00861A3B" w:rsidRPr="00E87C4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24CCC" w:rsidRPr="00E87C40">
        <w:rPr>
          <w:rFonts w:ascii="Times New Roman" w:hAnsi="Times New Roman"/>
          <w:spacing w:val="4"/>
          <w:sz w:val="28"/>
          <w:szCs w:val="28"/>
        </w:rPr>
        <w:t xml:space="preserve">які </w:t>
      </w:r>
      <w:r w:rsidR="00861A3B" w:rsidRPr="00E87C40">
        <w:rPr>
          <w:rFonts w:ascii="Times New Roman" w:hAnsi="Times New Roman"/>
          <w:spacing w:val="4"/>
          <w:sz w:val="28"/>
          <w:szCs w:val="28"/>
        </w:rPr>
        <w:t>мають нові с</w:t>
      </w:r>
      <w:r w:rsidR="00E0312E" w:rsidRPr="00E87C40">
        <w:rPr>
          <w:rFonts w:ascii="Times New Roman" w:hAnsi="Times New Roman"/>
          <w:spacing w:val="4"/>
          <w:sz w:val="28"/>
          <w:szCs w:val="28"/>
        </w:rPr>
        <w:t>укупності морфологічних ознак. Д</w:t>
      </w:r>
      <w:r w:rsidR="00861A3B" w:rsidRPr="00E87C40">
        <w:rPr>
          <w:rFonts w:ascii="Times New Roman" w:hAnsi="Times New Roman"/>
          <w:spacing w:val="4"/>
          <w:sz w:val="28"/>
          <w:szCs w:val="28"/>
        </w:rPr>
        <w:t xml:space="preserve">еякі з них не можуть бути віднесені до жодної з відомих різновидностей. Вони мають цінність для </w:t>
      </w:r>
      <w:r w:rsidR="00696F9F" w:rsidRPr="00E87C40">
        <w:rPr>
          <w:rFonts w:ascii="Times New Roman" w:hAnsi="Times New Roman"/>
          <w:spacing w:val="4"/>
          <w:sz w:val="28"/>
          <w:szCs w:val="28"/>
        </w:rPr>
        <w:t xml:space="preserve">формування </w:t>
      </w:r>
      <w:r w:rsidR="00861A3B" w:rsidRPr="00E87C40">
        <w:rPr>
          <w:rFonts w:ascii="Times New Roman" w:hAnsi="Times New Roman"/>
          <w:spacing w:val="4"/>
          <w:sz w:val="28"/>
          <w:szCs w:val="28"/>
        </w:rPr>
        <w:t>колекці</w:t>
      </w:r>
      <w:r w:rsidR="00696F9F" w:rsidRPr="00E87C40">
        <w:rPr>
          <w:rFonts w:ascii="Times New Roman" w:hAnsi="Times New Roman"/>
          <w:spacing w:val="4"/>
          <w:sz w:val="28"/>
          <w:szCs w:val="28"/>
        </w:rPr>
        <w:t>й</w:t>
      </w:r>
      <w:r w:rsidR="00861A3B" w:rsidRPr="00E87C40">
        <w:rPr>
          <w:rFonts w:ascii="Times New Roman" w:hAnsi="Times New Roman"/>
          <w:spacing w:val="4"/>
          <w:sz w:val="28"/>
          <w:szCs w:val="28"/>
        </w:rPr>
        <w:t xml:space="preserve">, селекційно-генетичних досліджень або як вихідний матеріал в якості джерел комплексної стійкості до ураження збудниками сажкових (летючої і кам’яної) хвороб та пошкодження </w:t>
      </w:r>
      <w:proofErr w:type="spellStart"/>
      <w:r w:rsidR="00861A3B" w:rsidRPr="00E87C40">
        <w:rPr>
          <w:rFonts w:ascii="Times New Roman" w:hAnsi="Times New Roman"/>
          <w:spacing w:val="4"/>
          <w:sz w:val="28"/>
          <w:szCs w:val="28"/>
        </w:rPr>
        <w:t>внутрішньостебловими</w:t>
      </w:r>
      <w:proofErr w:type="spellEnd"/>
      <w:r w:rsidR="00861A3B" w:rsidRPr="00E87C40">
        <w:rPr>
          <w:rFonts w:ascii="Times New Roman" w:hAnsi="Times New Roman"/>
          <w:spacing w:val="4"/>
          <w:sz w:val="28"/>
          <w:szCs w:val="28"/>
        </w:rPr>
        <w:t xml:space="preserve"> шкідниками (лінії 07-2774, 07-2658); індивідуальної стійкості до сажкових хвороб (лінія 08-1709); проти вилягання </w:t>
      </w:r>
      <w:r w:rsidR="00E87C40" w:rsidRPr="00E87C40">
        <w:rPr>
          <w:rFonts w:ascii="Times New Roman" w:hAnsi="Times New Roman"/>
          <w:spacing w:val="4"/>
          <w:sz w:val="28"/>
          <w:szCs w:val="28"/>
        </w:rPr>
        <w:t xml:space="preserve">                 </w:t>
      </w:r>
      <w:r w:rsidR="00861A3B" w:rsidRPr="00E87C40">
        <w:rPr>
          <w:rFonts w:ascii="Times New Roman" w:hAnsi="Times New Roman"/>
          <w:spacing w:val="4"/>
          <w:sz w:val="28"/>
          <w:szCs w:val="28"/>
        </w:rPr>
        <w:t>(лінії 77-116-20, 87-17-9).</w:t>
      </w:r>
    </w:p>
    <w:p w:rsidR="0091742B" w:rsidRDefault="0091742B" w:rsidP="00696F9F">
      <w:pPr>
        <w:widowControl w:val="0"/>
        <w:tabs>
          <w:tab w:val="left" w:pos="2410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pacing w:val="-4"/>
          <w:position w:val="10"/>
          <w:sz w:val="28"/>
          <w:szCs w:val="28"/>
        </w:rPr>
      </w:pPr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t xml:space="preserve">Розроблено </w:t>
      </w:r>
      <w:r w:rsidR="00696F9F">
        <w:rPr>
          <w:rFonts w:ascii="Times New Roman" w:hAnsi="Times New Roman"/>
          <w:spacing w:val="-4"/>
          <w:position w:val="10"/>
          <w:sz w:val="28"/>
          <w:szCs w:val="28"/>
        </w:rPr>
        <w:t xml:space="preserve">ефективний </w:t>
      </w:r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t>спосіб визначення стійкості зразків ячменю ярого до видів збудників гельмінтоспоріозних хвороб, що здійснюється шляхом осінньої сівби насіння в умовах поля та характеризується достовірністю виділених за стійкістю зразків у порівнянні з весняним висівом (</w:t>
      </w:r>
      <w:r w:rsidRPr="00720A3E">
        <w:rPr>
          <w:rFonts w:ascii="Times New Roman" w:hAnsi="Times New Roman"/>
          <w:position w:val="10"/>
          <w:sz w:val="28"/>
          <w:szCs w:val="28"/>
        </w:rPr>
        <w:t>патент на винахід № 101720 від 25.04.2013 р.)</w:t>
      </w:r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t xml:space="preserve">. </w:t>
      </w:r>
    </w:p>
    <w:p w:rsidR="0091742B" w:rsidRDefault="0091742B" w:rsidP="0091742B">
      <w:pPr>
        <w:widowControl w:val="0"/>
        <w:tabs>
          <w:tab w:val="left" w:pos="2410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position w:val="10"/>
          <w:sz w:val="28"/>
          <w:szCs w:val="28"/>
        </w:rPr>
      </w:pPr>
      <w:r>
        <w:rPr>
          <w:rFonts w:ascii="Times New Roman" w:hAnsi="Times New Roman"/>
          <w:position w:val="10"/>
          <w:sz w:val="28"/>
          <w:szCs w:val="28"/>
        </w:rPr>
        <w:t>В</w:t>
      </w:r>
      <w:r w:rsidR="00696F9F">
        <w:rPr>
          <w:rFonts w:ascii="Times New Roman" w:hAnsi="Times New Roman"/>
          <w:position w:val="10"/>
          <w:sz w:val="28"/>
          <w:szCs w:val="28"/>
        </w:rPr>
        <w:t>иділено</w:t>
      </w:r>
      <w:r w:rsidRPr="00720A3E">
        <w:rPr>
          <w:rFonts w:ascii="Times New Roman" w:hAnsi="Times New Roman"/>
          <w:position w:val="10"/>
          <w:sz w:val="28"/>
          <w:szCs w:val="28"/>
        </w:rPr>
        <w:t xml:space="preserve"> 14 джерел індивідуальної та </w:t>
      </w:r>
      <w:r w:rsidR="00E0312E">
        <w:rPr>
          <w:rFonts w:ascii="Times New Roman" w:hAnsi="Times New Roman"/>
          <w:position w:val="10"/>
          <w:sz w:val="28"/>
          <w:szCs w:val="28"/>
        </w:rPr>
        <w:t>чотири</w:t>
      </w:r>
      <w:r w:rsidRPr="00720A3E">
        <w:rPr>
          <w:rFonts w:ascii="Times New Roman" w:hAnsi="Times New Roman"/>
          <w:position w:val="10"/>
          <w:sz w:val="28"/>
          <w:szCs w:val="28"/>
        </w:rPr>
        <w:t xml:space="preserve"> джерела групової стійкості до ураження збудниками гельмінтоспоріозів,  високий рівень імунологічних властивостей яких підтверджено шляхом проведення оцінки матеріалу в лабораторних умовах при штучному зараженні.</w:t>
      </w:r>
    </w:p>
    <w:p w:rsidR="0091742B" w:rsidRDefault="0091742B" w:rsidP="0091742B">
      <w:pPr>
        <w:widowControl w:val="0"/>
        <w:tabs>
          <w:tab w:val="left" w:pos="2410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pacing w:val="-4"/>
          <w:position w:val="10"/>
          <w:sz w:val="28"/>
          <w:szCs w:val="28"/>
        </w:rPr>
      </w:pPr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lastRenderedPageBreak/>
        <w:t xml:space="preserve">Виявлено різний тип фенотипового домінування ознаки стійкості до гельмінтоспоріозних хвороб та внутрішньостеблових шкідників у </w:t>
      </w:r>
      <w:r w:rsidRPr="00720A3E">
        <w:rPr>
          <w:rFonts w:ascii="Times New Roman" w:hAnsi="Times New Roman"/>
          <w:spacing w:val="-4"/>
          <w:position w:val="10"/>
          <w:sz w:val="28"/>
          <w:szCs w:val="28"/>
          <w:lang w:val="en-US"/>
        </w:rPr>
        <w:t>F</w:t>
      </w:r>
      <w:r w:rsidRPr="00720A3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1</w:t>
      </w:r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t xml:space="preserve"> гібридів ячменю ярого (від </w:t>
      </w:r>
      <w:proofErr w:type="spellStart"/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t>hp</w:t>
      </w:r>
      <w:proofErr w:type="spellEnd"/>
      <w:r w:rsidRPr="001C1AC6">
        <w:rPr>
          <w:rFonts w:ascii="Times New Roman" w:hAnsi="Times New Roman"/>
          <w:spacing w:val="-4"/>
          <w:position w:val="10"/>
          <w:sz w:val="28"/>
          <w:szCs w:val="28"/>
        </w:rPr>
        <w:t xml:space="preserve"> </w:t>
      </w:r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t xml:space="preserve">= </w:t>
      </w:r>
      <w:r w:rsidR="00E87C40" w:rsidRPr="00E87C40">
        <w:rPr>
          <w:rFonts w:ascii="Times New Roman" w:hAnsi="Times New Roman"/>
          <w:spacing w:val="-4"/>
          <w:position w:val="10"/>
          <w:sz w:val="28"/>
          <w:szCs w:val="28"/>
        </w:rPr>
        <w:t>-</w:t>
      </w:r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t xml:space="preserve">7,55 до </w:t>
      </w:r>
      <w:proofErr w:type="spellStart"/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t>hp</w:t>
      </w:r>
      <w:proofErr w:type="spellEnd"/>
      <w:r w:rsidRPr="00720A3E">
        <w:rPr>
          <w:rFonts w:ascii="Times New Roman" w:hAnsi="Times New Roman"/>
          <w:spacing w:val="-4"/>
          <w:position w:val="10"/>
          <w:sz w:val="28"/>
          <w:szCs w:val="28"/>
        </w:rPr>
        <w:t xml:space="preserve"> = 16,64). Доведено, що прояв ступеня фенотипового домінування стійкості варіює від гетерозису до депресії, що залежить від компонентів схрещування та сприяє підбору цінних вихідних форм і подальших доборів стійкого матеріалу</w:t>
      </w:r>
      <w:r w:rsidR="00EF7880">
        <w:rPr>
          <w:rFonts w:ascii="Times New Roman" w:hAnsi="Times New Roman"/>
          <w:spacing w:val="-4"/>
          <w:position w:val="10"/>
          <w:sz w:val="28"/>
          <w:szCs w:val="28"/>
        </w:rPr>
        <w:t>.</w:t>
      </w:r>
    </w:p>
    <w:p w:rsidR="00EF7880" w:rsidRPr="00E87C40" w:rsidRDefault="00EF7880" w:rsidP="0091742B">
      <w:pPr>
        <w:widowControl w:val="0"/>
        <w:tabs>
          <w:tab w:val="left" w:pos="2410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pacing w:val="4"/>
          <w:position w:val="10"/>
          <w:sz w:val="28"/>
          <w:szCs w:val="28"/>
        </w:rPr>
      </w:pP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 xml:space="preserve">Визначено сорти ячменю ярого, які забезпечують у потомстві </w:t>
      </w:r>
      <w:r w:rsidRPr="00E87C40">
        <w:rPr>
          <w:rFonts w:ascii="Times New Roman" w:hAnsi="Times New Roman"/>
          <w:spacing w:val="4"/>
          <w:position w:val="10"/>
          <w:sz w:val="28"/>
          <w:szCs w:val="28"/>
          <w:lang w:val="en-US"/>
        </w:rPr>
        <w:t>F</w:t>
      </w:r>
      <w:r w:rsidRPr="00E87C40">
        <w:rPr>
          <w:rFonts w:ascii="Times New Roman" w:hAnsi="Times New Roman"/>
          <w:spacing w:val="4"/>
          <w:position w:val="10"/>
          <w:sz w:val="28"/>
          <w:szCs w:val="28"/>
          <w:vertAlign w:val="subscript"/>
        </w:rPr>
        <w:t>2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 xml:space="preserve"> найбільшу частку форм, імунних до ураження збудником сітчастого гельмінтоспоріозу, зокрема в комбінаціях схрещувань за участю сортів</w:t>
      </w:r>
      <w:r w:rsidR="008E32D3" w:rsidRPr="00E87C40">
        <w:rPr>
          <w:rFonts w:ascii="Times New Roman" w:hAnsi="Times New Roman"/>
          <w:spacing w:val="4"/>
          <w:position w:val="10"/>
          <w:sz w:val="28"/>
          <w:szCs w:val="28"/>
        </w:rPr>
        <w:t>,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 xml:space="preserve"> </w:t>
      </w:r>
      <w:r w:rsidR="00E777CB" w:rsidRPr="00E87C40">
        <w:rPr>
          <w:rFonts w:ascii="Times New Roman" w:hAnsi="Times New Roman"/>
          <w:spacing w:val="4"/>
          <w:position w:val="10"/>
          <w:sz w:val="28"/>
          <w:szCs w:val="28"/>
        </w:rPr>
        <w:t>створених в Інституті рослинництва ім. В. Я. Юр’єва НААН</w:t>
      </w:r>
      <w:r w:rsidR="008E32D3" w:rsidRPr="00E87C40">
        <w:rPr>
          <w:rFonts w:ascii="Times New Roman" w:hAnsi="Times New Roman"/>
          <w:spacing w:val="4"/>
          <w:position w:val="10"/>
          <w:sz w:val="28"/>
          <w:szCs w:val="28"/>
          <w:lang w:val="ru-RU"/>
        </w:rPr>
        <w:t>:</w:t>
      </w:r>
      <w:r w:rsidR="00E777CB" w:rsidRPr="00E87C40">
        <w:rPr>
          <w:rFonts w:ascii="Times New Roman" w:hAnsi="Times New Roman"/>
          <w:spacing w:val="4"/>
          <w:position w:val="10"/>
          <w:sz w:val="28"/>
          <w:szCs w:val="28"/>
        </w:rPr>
        <w:t xml:space="preserve"> 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>Виклик (37,1</w:t>
      </w:r>
      <w:r w:rsidR="00442B4E" w:rsidRPr="00E87C40">
        <w:rPr>
          <w:rFonts w:ascii="Times New Roman" w:hAnsi="Times New Roman"/>
          <w:spacing w:val="4"/>
          <w:position w:val="10"/>
          <w:sz w:val="28"/>
          <w:szCs w:val="28"/>
        </w:rPr>
        <w:t>–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>63,9 %), Інклюзив (20,2</w:t>
      </w:r>
      <w:r w:rsidR="00442B4E" w:rsidRPr="00E87C40">
        <w:rPr>
          <w:rFonts w:ascii="Times New Roman" w:hAnsi="Times New Roman"/>
          <w:spacing w:val="4"/>
          <w:position w:val="10"/>
          <w:sz w:val="28"/>
          <w:szCs w:val="28"/>
        </w:rPr>
        <w:t>–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>62,2 %) та Парнас (22,3</w:t>
      </w:r>
      <w:r w:rsidR="00442B4E" w:rsidRPr="00E87C40">
        <w:rPr>
          <w:rFonts w:ascii="Times New Roman" w:hAnsi="Times New Roman"/>
          <w:spacing w:val="4"/>
          <w:position w:val="10"/>
          <w:sz w:val="28"/>
          <w:szCs w:val="28"/>
        </w:rPr>
        <w:t>–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>63,9 %), а також до ураження збудником гельмінтоспоріозних кореневих гнилей – Інклюзив (20,2</w:t>
      </w:r>
      <w:r w:rsidR="00442B4E" w:rsidRPr="00E87C40">
        <w:rPr>
          <w:rFonts w:ascii="Times New Roman" w:hAnsi="Times New Roman"/>
          <w:spacing w:val="4"/>
          <w:position w:val="10"/>
          <w:sz w:val="28"/>
          <w:szCs w:val="28"/>
        </w:rPr>
        <w:t>–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>27,7 %) та Бадьорий (20,5</w:t>
      </w:r>
      <w:r w:rsidR="00442B4E" w:rsidRPr="00E87C40">
        <w:rPr>
          <w:rFonts w:ascii="Times New Roman" w:hAnsi="Times New Roman"/>
          <w:spacing w:val="4"/>
          <w:position w:val="10"/>
          <w:sz w:val="28"/>
          <w:szCs w:val="28"/>
        </w:rPr>
        <w:t>–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 xml:space="preserve">29,8 %).  При залученні </w:t>
      </w:r>
      <w:r w:rsidR="00E0312E" w:rsidRPr="00E87C40">
        <w:rPr>
          <w:rFonts w:ascii="Times New Roman" w:hAnsi="Times New Roman"/>
          <w:spacing w:val="4"/>
          <w:position w:val="10"/>
          <w:sz w:val="28"/>
          <w:szCs w:val="28"/>
        </w:rPr>
        <w:t>до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 xml:space="preserve"> схрещуван</w:t>
      </w:r>
      <w:r w:rsidR="00E0312E" w:rsidRPr="00E87C40">
        <w:rPr>
          <w:rFonts w:ascii="Times New Roman" w:hAnsi="Times New Roman"/>
          <w:spacing w:val="4"/>
          <w:position w:val="10"/>
          <w:sz w:val="28"/>
          <w:szCs w:val="28"/>
        </w:rPr>
        <w:t>ь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 xml:space="preserve"> зразків  Інклюзив та Парнас у </w:t>
      </w:r>
      <w:r w:rsidRPr="00E87C40">
        <w:rPr>
          <w:rFonts w:ascii="Times New Roman" w:hAnsi="Times New Roman"/>
          <w:spacing w:val="4"/>
          <w:position w:val="10"/>
          <w:sz w:val="28"/>
          <w:szCs w:val="28"/>
          <w:lang w:val="en-US"/>
        </w:rPr>
        <w:t>F</w:t>
      </w:r>
      <w:r w:rsidRPr="00E87C40">
        <w:rPr>
          <w:rFonts w:ascii="Times New Roman" w:hAnsi="Times New Roman"/>
          <w:spacing w:val="4"/>
          <w:position w:val="10"/>
          <w:sz w:val="28"/>
          <w:szCs w:val="28"/>
          <w:vertAlign w:val="subscript"/>
        </w:rPr>
        <w:t>2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 xml:space="preserve"> відмічено найбільшу частку форм, імунних до пошкодження личинками шведських мух (4,0</w:t>
      </w:r>
      <w:r w:rsidR="00442B4E" w:rsidRPr="00E87C40">
        <w:rPr>
          <w:rFonts w:ascii="Times New Roman" w:hAnsi="Times New Roman"/>
          <w:spacing w:val="4"/>
          <w:position w:val="10"/>
          <w:sz w:val="28"/>
          <w:szCs w:val="28"/>
        </w:rPr>
        <w:t>–</w:t>
      </w:r>
      <w:r w:rsidRPr="00E87C40">
        <w:rPr>
          <w:rFonts w:ascii="Times New Roman" w:hAnsi="Times New Roman"/>
          <w:spacing w:val="4"/>
          <w:position w:val="10"/>
          <w:sz w:val="28"/>
          <w:szCs w:val="28"/>
        </w:rPr>
        <w:t>7,5 %), що свідчить про високу цінність даних зразків в селекції на стійкість до комплексу шкідливих організмів</w:t>
      </w:r>
      <w:r w:rsidR="00E777CB" w:rsidRPr="00E87C40">
        <w:rPr>
          <w:rFonts w:ascii="Times New Roman" w:hAnsi="Times New Roman"/>
          <w:spacing w:val="4"/>
          <w:position w:val="10"/>
          <w:sz w:val="28"/>
          <w:szCs w:val="28"/>
        </w:rPr>
        <w:t>.</w:t>
      </w:r>
    </w:p>
    <w:p w:rsidR="005B73DF" w:rsidRDefault="005712A6" w:rsidP="005712A6">
      <w:pPr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FA70D1">
        <w:rPr>
          <w:rFonts w:ascii="Times New Roman" w:hAnsi="Times New Roman"/>
          <w:iCs/>
          <w:sz w:val="28"/>
          <w:szCs w:val="28"/>
        </w:rPr>
        <w:t xml:space="preserve">Передано до </w:t>
      </w:r>
      <w:r w:rsidR="00442B4E">
        <w:rPr>
          <w:rFonts w:ascii="Times New Roman" w:hAnsi="Times New Roman"/>
          <w:iCs/>
          <w:sz w:val="28"/>
          <w:szCs w:val="28"/>
        </w:rPr>
        <w:t>НЦГРРУ</w:t>
      </w:r>
      <w:r w:rsidR="008E32D3">
        <w:rPr>
          <w:rFonts w:ascii="Times New Roman" w:hAnsi="Times New Roman"/>
          <w:iCs/>
          <w:sz w:val="28"/>
          <w:szCs w:val="28"/>
        </w:rPr>
        <w:t xml:space="preserve"> виділені </w:t>
      </w:r>
      <w:r w:rsidRPr="00FA70D1">
        <w:rPr>
          <w:rFonts w:ascii="Times New Roman" w:hAnsi="Times New Roman"/>
          <w:iCs/>
          <w:sz w:val="28"/>
          <w:szCs w:val="28"/>
        </w:rPr>
        <w:t>стійкі до збудників хвороб сорти ячменю ярого Виклик, Інклюзив і Парнас</w:t>
      </w:r>
      <w:r w:rsidRPr="006344D9">
        <w:rPr>
          <w:rFonts w:ascii="Times New Roman" w:hAnsi="Times New Roman"/>
          <w:iCs/>
          <w:spacing w:val="-6"/>
          <w:sz w:val="28"/>
          <w:szCs w:val="28"/>
        </w:rPr>
        <w:t xml:space="preserve">, які впроваджено в селекційний процес лабораторії селекції і генетики ячменю ІР ім. В. Я. Юр’єва </w:t>
      </w:r>
      <w:r w:rsidR="00E0312E">
        <w:rPr>
          <w:rFonts w:ascii="Times New Roman" w:hAnsi="Times New Roman"/>
          <w:iCs/>
          <w:spacing w:val="-6"/>
          <w:sz w:val="28"/>
          <w:szCs w:val="28"/>
        </w:rPr>
        <w:t xml:space="preserve">НААН </w:t>
      </w:r>
      <w:r w:rsidRPr="006344D9">
        <w:rPr>
          <w:rFonts w:ascii="Times New Roman" w:hAnsi="Times New Roman"/>
          <w:iCs/>
          <w:spacing w:val="-6"/>
          <w:sz w:val="28"/>
          <w:szCs w:val="28"/>
        </w:rPr>
        <w:t>для створення високопродуктивних та стійких до біотичних чинників сортів</w:t>
      </w:r>
      <w:r>
        <w:rPr>
          <w:rFonts w:ascii="Times New Roman" w:hAnsi="Times New Roman"/>
          <w:iCs/>
          <w:spacing w:val="-6"/>
          <w:sz w:val="28"/>
          <w:szCs w:val="28"/>
        </w:rPr>
        <w:t>.</w:t>
      </w:r>
    </w:p>
    <w:p w:rsidR="005712A6" w:rsidRDefault="005B73DF" w:rsidP="005712A6">
      <w:pPr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Проведен</w:t>
      </w:r>
      <w:r w:rsidR="00E0312E">
        <w:rPr>
          <w:rFonts w:ascii="Times New Roman" w:hAnsi="Times New Roman"/>
          <w:iCs/>
          <w:spacing w:val="-6"/>
          <w:sz w:val="28"/>
          <w:szCs w:val="28"/>
        </w:rPr>
        <w:t>о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 оцінк</w:t>
      </w:r>
      <w:r w:rsidR="00E0312E">
        <w:rPr>
          <w:rFonts w:ascii="Times New Roman" w:hAnsi="Times New Roman"/>
          <w:iCs/>
          <w:spacing w:val="-6"/>
          <w:sz w:val="28"/>
          <w:szCs w:val="28"/>
        </w:rPr>
        <w:t>у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 стійкості внесених в Державний реєстр сортів та перспективних ліній ячменю ярого до стресових біотичних та абіотичних чинників, що дозволить більш ефективно використовувати їх в селекції та виробництві.</w:t>
      </w:r>
    </w:p>
    <w:p w:rsidR="00DF5D66" w:rsidRDefault="00DF5D66" w:rsidP="00DF5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Визначено, що </w:t>
      </w:r>
      <w:r w:rsidRPr="0086291C">
        <w:rPr>
          <w:rFonts w:ascii="Times New Roman" w:hAnsi="Times New Roman"/>
          <w:sz w:val="28"/>
          <w:szCs w:val="28"/>
        </w:rPr>
        <w:t xml:space="preserve">для зменшення негативного впливу погодних умов року необхідно підбирати </w:t>
      </w:r>
      <w:r w:rsidR="008E32D3" w:rsidRPr="0086291C">
        <w:rPr>
          <w:rFonts w:ascii="Times New Roman" w:hAnsi="Times New Roman"/>
          <w:sz w:val="28"/>
          <w:szCs w:val="28"/>
        </w:rPr>
        <w:t>найбільш адаптовані до умов зони</w:t>
      </w:r>
      <w:r w:rsidR="008E32D3">
        <w:rPr>
          <w:rFonts w:ascii="Times New Roman" w:hAnsi="Times New Roman"/>
          <w:sz w:val="28"/>
          <w:szCs w:val="28"/>
        </w:rPr>
        <w:t xml:space="preserve"> </w:t>
      </w:r>
      <w:r w:rsidRPr="0086291C">
        <w:rPr>
          <w:rFonts w:ascii="Times New Roman" w:hAnsi="Times New Roman"/>
          <w:sz w:val="28"/>
          <w:szCs w:val="28"/>
        </w:rPr>
        <w:t xml:space="preserve">сорти </w:t>
      </w:r>
      <w:r>
        <w:rPr>
          <w:rFonts w:ascii="Times New Roman" w:hAnsi="Times New Roman"/>
          <w:sz w:val="28"/>
          <w:szCs w:val="28"/>
        </w:rPr>
        <w:t>ячменю яр</w:t>
      </w:r>
      <w:r w:rsidRPr="0086291C">
        <w:rPr>
          <w:rFonts w:ascii="Times New Roman" w:hAnsi="Times New Roman"/>
          <w:sz w:val="28"/>
          <w:szCs w:val="28"/>
        </w:rPr>
        <w:t xml:space="preserve">ого, </w:t>
      </w:r>
      <w:r>
        <w:rPr>
          <w:rFonts w:ascii="Times New Roman" w:hAnsi="Times New Roman"/>
          <w:sz w:val="28"/>
          <w:szCs w:val="28"/>
        </w:rPr>
        <w:t>враховуючи їх біологічні особливості та рівень інтенсивності</w:t>
      </w:r>
      <w:r w:rsidRPr="008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86291C">
        <w:rPr>
          <w:rFonts w:ascii="Times New Roman" w:hAnsi="Times New Roman"/>
          <w:sz w:val="28"/>
          <w:szCs w:val="28"/>
        </w:rPr>
        <w:t xml:space="preserve"> оптимізуват</w:t>
      </w:r>
      <w:r w:rsidR="00E0312E">
        <w:rPr>
          <w:rFonts w:ascii="Times New Roman" w:hAnsi="Times New Roman"/>
          <w:sz w:val="28"/>
          <w:szCs w:val="28"/>
        </w:rPr>
        <w:t>и агрозаходи при їх вирощуванні.</w:t>
      </w:r>
      <w:r w:rsidRPr="0086291C">
        <w:rPr>
          <w:rFonts w:ascii="Times New Roman" w:hAnsi="Times New Roman"/>
          <w:sz w:val="28"/>
          <w:szCs w:val="28"/>
        </w:rPr>
        <w:t xml:space="preserve"> </w:t>
      </w:r>
      <w:r w:rsidR="00E0312E">
        <w:rPr>
          <w:rFonts w:ascii="Times New Roman" w:hAnsi="Times New Roman"/>
          <w:sz w:val="28"/>
          <w:szCs w:val="28"/>
        </w:rPr>
        <w:t xml:space="preserve">Це </w:t>
      </w:r>
      <w:r w:rsidRPr="0086291C">
        <w:rPr>
          <w:rFonts w:ascii="Times New Roman" w:hAnsi="Times New Roman"/>
          <w:sz w:val="28"/>
          <w:szCs w:val="28"/>
        </w:rPr>
        <w:t xml:space="preserve">дозволить отримувати </w:t>
      </w:r>
      <w:r w:rsidR="00915DC7">
        <w:rPr>
          <w:rFonts w:ascii="Times New Roman" w:hAnsi="Times New Roman"/>
          <w:sz w:val="28"/>
          <w:szCs w:val="28"/>
        </w:rPr>
        <w:t>високу</w:t>
      </w:r>
      <w:r w:rsidRPr="0086291C">
        <w:rPr>
          <w:rFonts w:ascii="Times New Roman" w:hAnsi="Times New Roman"/>
          <w:sz w:val="28"/>
          <w:szCs w:val="28"/>
        </w:rPr>
        <w:t xml:space="preserve"> врожайність зерна при найменших затратах матеріальних та енергетичних ресурсів.</w:t>
      </w:r>
    </w:p>
    <w:p w:rsidR="00DF5D66" w:rsidRDefault="00DF5D66" w:rsidP="00DF5D66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Виділено о</w:t>
      </w:r>
      <w:r w:rsidRPr="00EA1FD8">
        <w:rPr>
          <w:rFonts w:ascii="Times New Roman" w:hAnsi="Times New Roman"/>
          <w:sz w:val="28"/>
          <w:szCs w:val="28"/>
        </w:rPr>
        <w:t>птимальни</w:t>
      </w:r>
      <w:r>
        <w:rPr>
          <w:rFonts w:ascii="Times New Roman" w:hAnsi="Times New Roman"/>
          <w:sz w:val="28"/>
          <w:szCs w:val="28"/>
        </w:rPr>
        <w:t>й</w:t>
      </w:r>
      <w:r w:rsidRPr="00EA1FD8">
        <w:rPr>
          <w:rFonts w:ascii="Times New Roman" w:hAnsi="Times New Roman"/>
          <w:sz w:val="28"/>
          <w:szCs w:val="28"/>
        </w:rPr>
        <w:t xml:space="preserve"> фон живлення </w:t>
      </w:r>
      <w:r>
        <w:rPr>
          <w:rFonts w:ascii="Times New Roman" w:hAnsi="Times New Roman"/>
          <w:sz w:val="28"/>
          <w:szCs w:val="28"/>
        </w:rPr>
        <w:t xml:space="preserve">для вирощування сучасних сортів ячменю ярого Доказ, Взірець та Парнас – це фон </w:t>
      </w:r>
      <w:r w:rsidR="00E0312E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застосування</w:t>
      </w:r>
      <w:r w:rsidR="00E0312E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післядії гною (30 т/га) + </w:t>
      </w:r>
      <w:r w:rsidRPr="00EA1FD8">
        <w:rPr>
          <w:rFonts w:ascii="Times New Roman" w:hAnsi="Times New Roman"/>
          <w:color w:val="000000"/>
          <w:sz w:val="28"/>
          <w:szCs w:val="28"/>
        </w:rPr>
        <w:t>N</w:t>
      </w:r>
      <w:r w:rsidRPr="00EA1FD8">
        <w:rPr>
          <w:rFonts w:ascii="Times New Roman" w:hAnsi="Times New Roman"/>
          <w:color w:val="000000"/>
          <w:sz w:val="28"/>
          <w:szCs w:val="28"/>
          <w:vertAlign w:val="subscript"/>
        </w:rPr>
        <w:t>30</w:t>
      </w:r>
      <w:r w:rsidRPr="00EA1FD8">
        <w:rPr>
          <w:rFonts w:ascii="Times New Roman" w:hAnsi="Times New Roman"/>
          <w:color w:val="000000"/>
          <w:sz w:val="28"/>
          <w:szCs w:val="28"/>
        </w:rPr>
        <w:t>P</w:t>
      </w:r>
      <w:r w:rsidRPr="00EA1FD8">
        <w:rPr>
          <w:rFonts w:ascii="Times New Roman" w:hAnsi="Times New Roman"/>
          <w:color w:val="000000"/>
          <w:sz w:val="28"/>
          <w:szCs w:val="28"/>
          <w:vertAlign w:val="subscript"/>
        </w:rPr>
        <w:t>30</w:t>
      </w:r>
      <w:r w:rsidRPr="00EA1FD8">
        <w:rPr>
          <w:rFonts w:ascii="Times New Roman" w:hAnsi="Times New Roman"/>
          <w:color w:val="000000"/>
          <w:sz w:val="28"/>
          <w:szCs w:val="28"/>
        </w:rPr>
        <w:t>K</w:t>
      </w:r>
      <w:r w:rsidRPr="00EA1FD8">
        <w:rPr>
          <w:rFonts w:ascii="Times New Roman" w:hAnsi="Times New Roman"/>
          <w:color w:val="000000"/>
          <w:sz w:val="28"/>
          <w:szCs w:val="28"/>
          <w:vertAlign w:val="subscript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в основне внесення, на якому дані сорти в повній мірі реалізували генетичний потенціал врожайності і проявили найбільшу стабільність порівняно </w:t>
      </w:r>
      <w:r w:rsidR="00E0312E">
        <w:rPr>
          <w:rFonts w:ascii="Times New Roman" w:hAnsi="Times New Roman"/>
          <w:color w:val="000000"/>
          <w:sz w:val="28"/>
          <w:szCs w:val="28"/>
        </w:rPr>
        <w:t>із</w:t>
      </w:r>
      <w:r>
        <w:rPr>
          <w:rFonts w:ascii="Times New Roman" w:hAnsi="Times New Roman"/>
          <w:color w:val="000000"/>
          <w:sz w:val="28"/>
          <w:szCs w:val="28"/>
        </w:rPr>
        <w:t xml:space="preserve"> фон</w:t>
      </w:r>
      <w:r w:rsidR="00E0312E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без внесення добрив.</w:t>
      </w:r>
    </w:p>
    <w:p w:rsidR="00DF5D66" w:rsidRDefault="00DF5D66" w:rsidP="00DF5D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119A">
        <w:rPr>
          <w:rFonts w:ascii="Times New Roman" w:hAnsi="Times New Roman"/>
          <w:spacing w:val="-4"/>
          <w:sz w:val="28"/>
          <w:szCs w:val="28"/>
        </w:rPr>
        <w:t xml:space="preserve">Визначено </w:t>
      </w:r>
      <w:r w:rsidR="00915DC7">
        <w:rPr>
          <w:rFonts w:ascii="Times New Roman" w:hAnsi="Times New Roman"/>
          <w:spacing w:val="-4"/>
          <w:sz w:val="28"/>
          <w:szCs w:val="28"/>
        </w:rPr>
        <w:t>оптимальний</w:t>
      </w:r>
      <w:r w:rsidRPr="00E5119A">
        <w:rPr>
          <w:rFonts w:ascii="Times New Roman" w:hAnsi="Times New Roman"/>
          <w:spacing w:val="-4"/>
          <w:sz w:val="28"/>
          <w:szCs w:val="28"/>
        </w:rPr>
        <w:t xml:space="preserve"> спосіб основного обробітку ґрунту для вирощування сортів ячменю ярого </w:t>
      </w:r>
      <w:r w:rsidR="00E0312E">
        <w:rPr>
          <w:rFonts w:ascii="Times New Roman" w:hAnsi="Times New Roman"/>
          <w:spacing w:val="-4"/>
          <w:sz w:val="28"/>
          <w:szCs w:val="28"/>
        </w:rPr>
        <w:t xml:space="preserve">– це </w:t>
      </w:r>
      <w:proofErr w:type="spellStart"/>
      <w:r w:rsidRPr="00E5119A">
        <w:rPr>
          <w:rFonts w:ascii="Times New Roman" w:hAnsi="Times New Roman"/>
          <w:spacing w:val="-4"/>
          <w:sz w:val="28"/>
          <w:szCs w:val="28"/>
        </w:rPr>
        <w:t>полицев</w:t>
      </w:r>
      <w:r w:rsidR="00E0312E">
        <w:rPr>
          <w:rFonts w:ascii="Times New Roman" w:hAnsi="Times New Roman"/>
          <w:spacing w:val="-4"/>
          <w:sz w:val="28"/>
          <w:szCs w:val="28"/>
        </w:rPr>
        <w:t>а</w:t>
      </w:r>
      <w:proofErr w:type="spellEnd"/>
      <w:r w:rsidRPr="00E5119A">
        <w:rPr>
          <w:rFonts w:ascii="Times New Roman" w:hAnsi="Times New Roman"/>
          <w:spacing w:val="-4"/>
          <w:sz w:val="28"/>
          <w:szCs w:val="28"/>
        </w:rPr>
        <w:t xml:space="preserve"> оранк</w:t>
      </w:r>
      <w:r w:rsidR="00E0312E">
        <w:rPr>
          <w:rFonts w:ascii="Times New Roman" w:hAnsi="Times New Roman"/>
          <w:spacing w:val="-4"/>
          <w:sz w:val="28"/>
          <w:szCs w:val="28"/>
        </w:rPr>
        <w:t>а</w:t>
      </w:r>
      <w:r w:rsidRPr="00E5119A">
        <w:rPr>
          <w:rFonts w:ascii="Times New Roman" w:hAnsi="Times New Roman"/>
          <w:spacing w:val="-4"/>
          <w:sz w:val="28"/>
          <w:szCs w:val="28"/>
        </w:rPr>
        <w:t xml:space="preserve">, за якої показники екологічної пластичності сортів </w:t>
      </w:r>
      <w:r w:rsidR="00915DC7">
        <w:rPr>
          <w:rFonts w:ascii="Times New Roman" w:hAnsi="Times New Roman"/>
          <w:spacing w:val="-4"/>
          <w:sz w:val="28"/>
          <w:szCs w:val="28"/>
        </w:rPr>
        <w:t>культури</w:t>
      </w:r>
      <w:r w:rsidRPr="00E5119A">
        <w:rPr>
          <w:rFonts w:ascii="Times New Roman" w:hAnsi="Times New Roman"/>
          <w:spacing w:val="-4"/>
          <w:sz w:val="28"/>
          <w:szCs w:val="28"/>
        </w:rPr>
        <w:t xml:space="preserve"> перевищували дані показники за безполицевого обробітку ґрунту.</w:t>
      </w:r>
      <w:r w:rsidRPr="00E5119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15DC7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5119A">
        <w:rPr>
          <w:rFonts w:ascii="Times New Roman" w:hAnsi="Times New Roman"/>
          <w:color w:val="000000"/>
          <w:spacing w:val="-4"/>
          <w:sz w:val="28"/>
          <w:szCs w:val="28"/>
        </w:rPr>
        <w:t xml:space="preserve">грономічну цінність при вирощуванні сортів ячменю ярого  </w:t>
      </w:r>
      <w:r w:rsidR="00E777CB">
        <w:rPr>
          <w:rFonts w:ascii="Times New Roman" w:hAnsi="Times New Roman"/>
          <w:color w:val="000000"/>
          <w:spacing w:val="-4"/>
          <w:sz w:val="28"/>
          <w:szCs w:val="28"/>
        </w:rPr>
        <w:t>(</w:t>
      </w:r>
      <w:proofErr w:type="spellStart"/>
      <w:r w:rsidR="00E777CB">
        <w:rPr>
          <w:rFonts w:ascii="Times New Roman" w:hAnsi="Times New Roman"/>
          <w:color w:val="000000"/>
          <w:spacing w:val="-4"/>
          <w:sz w:val="28"/>
          <w:szCs w:val="28"/>
        </w:rPr>
        <w:t>As</w:t>
      </w:r>
      <w:proofErr w:type="spellEnd"/>
      <w:r w:rsidR="00E777CB">
        <w:rPr>
          <w:rFonts w:ascii="Times New Roman" w:hAnsi="Times New Roman"/>
          <w:color w:val="000000"/>
          <w:spacing w:val="-4"/>
          <w:sz w:val="28"/>
          <w:szCs w:val="28"/>
        </w:rPr>
        <w:t xml:space="preserve"> = 71,1 %)</w:t>
      </w:r>
      <w:r w:rsidRPr="00E5119A">
        <w:rPr>
          <w:rFonts w:ascii="Times New Roman" w:hAnsi="Times New Roman"/>
          <w:color w:val="000000"/>
          <w:spacing w:val="-4"/>
          <w:sz w:val="28"/>
          <w:szCs w:val="28"/>
        </w:rPr>
        <w:t xml:space="preserve"> отримано за </w:t>
      </w:r>
      <w:proofErr w:type="spellStart"/>
      <w:r w:rsidRPr="00E5119A">
        <w:rPr>
          <w:rFonts w:ascii="Times New Roman" w:hAnsi="Times New Roman"/>
          <w:color w:val="000000"/>
          <w:spacing w:val="-4"/>
          <w:sz w:val="28"/>
          <w:szCs w:val="28"/>
        </w:rPr>
        <w:t>полицевої</w:t>
      </w:r>
      <w:proofErr w:type="spellEnd"/>
      <w:r w:rsidRPr="00E5119A">
        <w:rPr>
          <w:rFonts w:ascii="Times New Roman" w:hAnsi="Times New Roman"/>
          <w:color w:val="000000"/>
          <w:spacing w:val="-4"/>
          <w:sz w:val="28"/>
          <w:szCs w:val="28"/>
        </w:rPr>
        <w:t xml:space="preserve"> оранки.</w:t>
      </w:r>
    </w:p>
    <w:p w:rsidR="00DF5D66" w:rsidRDefault="00E0312E" w:rsidP="00DF5D6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F5D66" w:rsidRPr="001A4CB7">
        <w:rPr>
          <w:rFonts w:ascii="Times New Roman" w:hAnsi="Times New Roman"/>
          <w:sz w:val="28"/>
          <w:szCs w:val="28"/>
        </w:rPr>
        <w:t xml:space="preserve"> роботі виділено</w:t>
      </w:r>
      <w:r w:rsidR="00915DC7">
        <w:rPr>
          <w:rFonts w:ascii="Times New Roman" w:hAnsi="Times New Roman"/>
          <w:sz w:val="28"/>
          <w:szCs w:val="28"/>
        </w:rPr>
        <w:t xml:space="preserve"> </w:t>
      </w:r>
      <w:r w:rsidR="00DF5D66">
        <w:rPr>
          <w:rFonts w:ascii="Times New Roman" w:hAnsi="Times New Roman"/>
          <w:sz w:val="28"/>
          <w:szCs w:val="28"/>
        </w:rPr>
        <w:t xml:space="preserve">кращі попередники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F5D66">
        <w:rPr>
          <w:rFonts w:ascii="Times New Roman" w:hAnsi="Times New Roman"/>
          <w:sz w:val="28"/>
          <w:szCs w:val="28"/>
        </w:rPr>
        <w:t xml:space="preserve">соя та буряки цукрові, при вирощуванні після яких сорти ячменю ярого в середньому сформували </w:t>
      </w:r>
      <w:r w:rsidR="00915DC7">
        <w:rPr>
          <w:rFonts w:ascii="Times New Roman" w:hAnsi="Times New Roman"/>
          <w:sz w:val="28"/>
          <w:szCs w:val="28"/>
        </w:rPr>
        <w:t>максимальну</w:t>
      </w:r>
      <w:r w:rsidR="00DF5D66">
        <w:rPr>
          <w:rFonts w:ascii="Times New Roman" w:hAnsi="Times New Roman"/>
          <w:sz w:val="28"/>
          <w:szCs w:val="28"/>
        </w:rPr>
        <w:t xml:space="preserve"> врожайність та позитивні ефекти відповідно 2,96 т/га та 2,74 т/га і +0,29 т/га та +0,07 т/га.</w:t>
      </w:r>
    </w:p>
    <w:p w:rsidR="00DF5D66" w:rsidRDefault="00DF5D66" w:rsidP="00DF5D6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Дослідженнями доведено, щ</w:t>
      </w:r>
      <w:r w:rsidR="00E0312E">
        <w:rPr>
          <w:rFonts w:ascii="Times New Roman" w:hAnsi="Times New Roman"/>
          <w:spacing w:val="2"/>
          <w:sz w:val="28"/>
          <w:szCs w:val="28"/>
        </w:rPr>
        <w:t>о</w:t>
      </w:r>
      <w:r w:rsidR="00E777CB">
        <w:rPr>
          <w:rFonts w:ascii="Times New Roman" w:hAnsi="Times New Roman"/>
          <w:spacing w:val="2"/>
          <w:sz w:val="28"/>
          <w:szCs w:val="28"/>
        </w:rPr>
        <w:t xml:space="preserve"> для з</w:t>
      </w:r>
      <w:r w:rsidRPr="00115977">
        <w:rPr>
          <w:rFonts w:ascii="Times New Roman" w:hAnsi="Times New Roman"/>
          <w:spacing w:val="2"/>
          <w:sz w:val="28"/>
          <w:szCs w:val="28"/>
        </w:rPr>
        <w:t>менш</w:t>
      </w:r>
      <w:r w:rsidR="00E0312E">
        <w:rPr>
          <w:rFonts w:ascii="Times New Roman" w:hAnsi="Times New Roman"/>
          <w:spacing w:val="2"/>
          <w:sz w:val="28"/>
          <w:szCs w:val="28"/>
        </w:rPr>
        <w:t>ення</w:t>
      </w:r>
      <w:r w:rsidRPr="00115977">
        <w:rPr>
          <w:rFonts w:ascii="Times New Roman" w:hAnsi="Times New Roman"/>
          <w:spacing w:val="2"/>
          <w:sz w:val="28"/>
          <w:szCs w:val="28"/>
        </w:rPr>
        <w:t xml:space="preserve"> негативн</w:t>
      </w:r>
      <w:r w:rsidR="00E0312E">
        <w:rPr>
          <w:rFonts w:ascii="Times New Roman" w:hAnsi="Times New Roman"/>
          <w:spacing w:val="2"/>
          <w:sz w:val="28"/>
          <w:szCs w:val="28"/>
        </w:rPr>
        <w:t>ого</w:t>
      </w:r>
      <w:r w:rsidRPr="00115977">
        <w:rPr>
          <w:rFonts w:ascii="Times New Roman" w:hAnsi="Times New Roman"/>
          <w:spacing w:val="2"/>
          <w:sz w:val="28"/>
          <w:szCs w:val="28"/>
        </w:rPr>
        <w:t xml:space="preserve"> вплив</w:t>
      </w:r>
      <w:r w:rsidR="00E0312E">
        <w:rPr>
          <w:rFonts w:ascii="Times New Roman" w:hAnsi="Times New Roman"/>
          <w:spacing w:val="2"/>
          <w:sz w:val="28"/>
          <w:szCs w:val="28"/>
        </w:rPr>
        <w:t>у</w:t>
      </w:r>
      <w:r w:rsidRPr="00115977">
        <w:rPr>
          <w:rFonts w:ascii="Times New Roman" w:hAnsi="Times New Roman"/>
          <w:spacing w:val="2"/>
          <w:sz w:val="28"/>
          <w:szCs w:val="28"/>
        </w:rPr>
        <w:t xml:space="preserve"> умов року </w:t>
      </w:r>
      <w:r>
        <w:rPr>
          <w:rFonts w:ascii="Times New Roman" w:hAnsi="Times New Roman"/>
          <w:spacing w:val="2"/>
          <w:sz w:val="28"/>
          <w:szCs w:val="28"/>
        </w:rPr>
        <w:t>та отрим</w:t>
      </w:r>
      <w:r w:rsidR="00E0312E">
        <w:rPr>
          <w:rFonts w:ascii="Times New Roman" w:hAnsi="Times New Roman"/>
          <w:spacing w:val="2"/>
          <w:sz w:val="28"/>
          <w:szCs w:val="28"/>
        </w:rPr>
        <w:t>ання</w:t>
      </w:r>
      <w:r>
        <w:rPr>
          <w:rFonts w:ascii="Times New Roman" w:hAnsi="Times New Roman"/>
          <w:spacing w:val="2"/>
          <w:sz w:val="28"/>
          <w:szCs w:val="28"/>
        </w:rPr>
        <w:t xml:space="preserve"> стабільн</w:t>
      </w:r>
      <w:r w:rsidR="00E0312E">
        <w:rPr>
          <w:rFonts w:ascii="Times New Roman" w:hAnsi="Times New Roman"/>
          <w:spacing w:val="2"/>
          <w:sz w:val="28"/>
          <w:szCs w:val="28"/>
        </w:rPr>
        <w:t>ої</w:t>
      </w:r>
      <w:r>
        <w:rPr>
          <w:rFonts w:ascii="Times New Roman" w:hAnsi="Times New Roman"/>
          <w:spacing w:val="2"/>
          <w:sz w:val="28"/>
          <w:szCs w:val="28"/>
        </w:rPr>
        <w:t xml:space="preserve"> урожайн</w:t>
      </w:r>
      <w:r w:rsidR="00E0312E">
        <w:rPr>
          <w:rFonts w:ascii="Times New Roman" w:hAnsi="Times New Roman"/>
          <w:spacing w:val="2"/>
          <w:sz w:val="28"/>
          <w:szCs w:val="28"/>
        </w:rPr>
        <w:t>ості</w:t>
      </w:r>
      <w:r>
        <w:rPr>
          <w:rFonts w:ascii="Times New Roman" w:hAnsi="Times New Roman"/>
          <w:spacing w:val="2"/>
          <w:sz w:val="28"/>
          <w:szCs w:val="28"/>
        </w:rPr>
        <w:t xml:space="preserve"> зерна ячменю ярого</w:t>
      </w:r>
      <w:r w:rsidRPr="00115977">
        <w:rPr>
          <w:rFonts w:ascii="Times New Roman" w:hAnsi="Times New Roman"/>
          <w:spacing w:val="2"/>
          <w:sz w:val="28"/>
          <w:szCs w:val="28"/>
        </w:rPr>
        <w:t xml:space="preserve"> необхідно </w:t>
      </w:r>
      <w:r>
        <w:rPr>
          <w:rFonts w:ascii="Times New Roman" w:hAnsi="Times New Roman"/>
          <w:sz w:val="28"/>
          <w:szCs w:val="28"/>
        </w:rPr>
        <w:t xml:space="preserve">дотримуватися науково обґрунтованої сівозміни, а також </w:t>
      </w:r>
      <w:r w:rsidRPr="00115977">
        <w:rPr>
          <w:rFonts w:ascii="Times New Roman" w:hAnsi="Times New Roman"/>
          <w:spacing w:val="2"/>
          <w:sz w:val="28"/>
          <w:szCs w:val="28"/>
        </w:rPr>
        <w:t>ретельно підбирати сорти та попередники для них з урахуванням сукупної взаємодії цих факторів.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Такий підхід дозвол</w:t>
      </w:r>
      <w:r w:rsidR="00915DC7">
        <w:rPr>
          <w:rFonts w:ascii="Times New Roman" w:hAnsi="Times New Roman"/>
          <w:sz w:val="28"/>
          <w:szCs w:val="28"/>
        </w:rPr>
        <w:t>яє</w:t>
      </w:r>
      <w:r>
        <w:rPr>
          <w:rFonts w:ascii="Times New Roman" w:hAnsi="Times New Roman"/>
          <w:sz w:val="28"/>
          <w:szCs w:val="28"/>
        </w:rPr>
        <w:t xml:space="preserve"> зменшити витрати на вирощування культури.</w:t>
      </w:r>
    </w:p>
    <w:p w:rsidR="00DF5D66" w:rsidRDefault="00DF5D66" w:rsidP="00DF5D6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оптимізації фону живлення встановлено, що сучасні сорти ячменю ярого краще реагують на застосування мінеральних добрив в основне внесення в дозі </w:t>
      </w:r>
      <w:r w:rsidRPr="00EF3B75"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EF3B75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r w:rsidRPr="00EF3B75"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EF3B75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r w:rsidRPr="00EF3B75">
        <w:rPr>
          <w:rFonts w:ascii="Times New Roman" w:hAnsi="Times New Roman"/>
          <w:color w:val="000000"/>
          <w:sz w:val="28"/>
          <w:szCs w:val="28"/>
        </w:rPr>
        <w:t>K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EF3B75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EF3B75">
        <w:rPr>
          <w:rFonts w:ascii="Times New Roman" w:hAnsi="Times New Roman"/>
          <w:color w:val="000000"/>
          <w:sz w:val="28"/>
          <w:szCs w:val="28"/>
        </w:rPr>
        <w:t>N</w:t>
      </w:r>
      <w:r w:rsidRPr="00EF3B75">
        <w:rPr>
          <w:rFonts w:ascii="Times New Roman" w:hAnsi="Times New Roman"/>
          <w:color w:val="000000"/>
          <w:sz w:val="28"/>
          <w:szCs w:val="28"/>
          <w:vertAlign w:val="subscript"/>
        </w:rPr>
        <w:t>60</w:t>
      </w:r>
      <w:r w:rsidRPr="00EF3B75">
        <w:rPr>
          <w:rFonts w:ascii="Times New Roman" w:hAnsi="Times New Roman"/>
          <w:color w:val="000000"/>
          <w:sz w:val="28"/>
          <w:szCs w:val="28"/>
        </w:rPr>
        <w:t>P</w:t>
      </w:r>
      <w:r w:rsidRPr="00EF3B75">
        <w:rPr>
          <w:rFonts w:ascii="Times New Roman" w:hAnsi="Times New Roman"/>
          <w:color w:val="000000"/>
          <w:sz w:val="28"/>
          <w:szCs w:val="28"/>
          <w:vertAlign w:val="subscript"/>
        </w:rPr>
        <w:t>60</w:t>
      </w:r>
      <w:r w:rsidRPr="00EF3B75">
        <w:rPr>
          <w:rFonts w:ascii="Times New Roman" w:hAnsi="Times New Roman"/>
          <w:color w:val="000000"/>
          <w:sz w:val="28"/>
          <w:szCs w:val="28"/>
        </w:rPr>
        <w:t>K</w:t>
      </w:r>
      <w:r w:rsidRPr="00EF3B75">
        <w:rPr>
          <w:rFonts w:ascii="Times New Roman" w:hAnsi="Times New Roman"/>
          <w:color w:val="000000"/>
          <w:sz w:val="28"/>
          <w:szCs w:val="28"/>
          <w:vertAlign w:val="subscript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на фоні післядії гною 30 т/га</w:t>
      </w:r>
      <w:r w:rsidR="00915DC7">
        <w:rPr>
          <w:rFonts w:ascii="Times New Roman" w:hAnsi="Times New Roman"/>
          <w:color w:val="000000"/>
          <w:sz w:val="28"/>
          <w:szCs w:val="28"/>
        </w:rPr>
        <w:t>, що сприяє</w:t>
      </w:r>
      <w:r w:rsidR="00E0312E">
        <w:rPr>
          <w:rFonts w:ascii="Times New Roman" w:hAnsi="Times New Roman"/>
          <w:color w:val="000000"/>
          <w:sz w:val="28"/>
          <w:szCs w:val="28"/>
        </w:rPr>
        <w:t xml:space="preserve"> підвищенн</w:t>
      </w:r>
      <w:r w:rsidR="00915DC7">
        <w:rPr>
          <w:rFonts w:ascii="Times New Roman" w:hAnsi="Times New Roman"/>
          <w:color w:val="000000"/>
          <w:sz w:val="28"/>
          <w:szCs w:val="28"/>
        </w:rPr>
        <w:t>ю</w:t>
      </w:r>
      <w:r w:rsidR="00E03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C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рожайності зерна </w:t>
      </w:r>
      <w:r w:rsidRPr="003A5C0D">
        <w:rPr>
          <w:rFonts w:ascii="Times New Roman" w:hAnsi="Times New Roman"/>
          <w:spacing w:val="-4"/>
          <w:sz w:val="28"/>
          <w:szCs w:val="28"/>
        </w:rPr>
        <w:t>на</w:t>
      </w:r>
      <w:r w:rsidRPr="00DB6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0,74–</w:t>
      </w:r>
      <w:r w:rsidRPr="00DB6D11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29</w:t>
      </w:r>
      <w:r w:rsidRPr="00DB6D11">
        <w:rPr>
          <w:rFonts w:ascii="Times New Roman" w:hAnsi="Times New Roman"/>
          <w:sz w:val="28"/>
          <w:szCs w:val="28"/>
        </w:rPr>
        <w:t xml:space="preserve"> т/га</w:t>
      </w:r>
      <w:r>
        <w:rPr>
          <w:rFonts w:ascii="Times New Roman" w:hAnsi="Times New Roman"/>
          <w:color w:val="000000"/>
          <w:sz w:val="28"/>
          <w:szCs w:val="28"/>
        </w:rPr>
        <w:t xml:space="preserve"> і на </w:t>
      </w:r>
      <w:r>
        <w:rPr>
          <w:rFonts w:ascii="Times New Roman" w:hAnsi="Times New Roman"/>
          <w:sz w:val="28"/>
          <w:szCs w:val="28"/>
        </w:rPr>
        <w:t>1,25–1</w:t>
      </w:r>
      <w:r w:rsidRPr="00DB6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75 </w:t>
      </w:r>
      <w:r w:rsidRPr="00DB6D11">
        <w:rPr>
          <w:rFonts w:ascii="Times New Roman" w:hAnsi="Times New Roman"/>
          <w:sz w:val="28"/>
          <w:szCs w:val="28"/>
        </w:rPr>
        <w:t>т/га</w:t>
      </w:r>
      <w:r w:rsidR="00E0312E" w:rsidRPr="00E03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12E">
        <w:rPr>
          <w:rFonts w:ascii="Times New Roman" w:hAnsi="Times New Roman"/>
          <w:color w:val="000000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5D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позитивн</w:t>
      </w:r>
      <w:r w:rsidR="00915DC7">
        <w:rPr>
          <w:rFonts w:ascii="Times New Roman" w:hAnsi="Times New Roman"/>
          <w:color w:val="000000"/>
          <w:sz w:val="28"/>
          <w:szCs w:val="28"/>
        </w:rPr>
        <w:t>ій</w:t>
      </w:r>
      <w:r>
        <w:rPr>
          <w:rFonts w:ascii="Times New Roman" w:hAnsi="Times New Roman"/>
          <w:color w:val="000000"/>
          <w:sz w:val="28"/>
          <w:szCs w:val="28"/>
        </w:rPr>
        <w:t xml:space="preserve"> ді</w:t>
      </w:r>
      <w:r w:rsidR="00915DC7">
        <w:rPr>
          <w:rFonts w:ascii="Times New Roman" w:hAnsi="Times New Roman"/>
          <w:color w:val="000000"/>
          <w:sz w:val="28"/>
          <w:szCs w:val="28"/>
        </w:rPr>
        <w:t>ї</w:t>
      </w:r>
      <w:r>
        <w:rPr>
          <w:rFonts w:ascii="Times New Roman" w:hAnsi="Times New Roman"/>
          <w:color w:val="000000"/>
          <w:sz w:val="28"/>
          <w:szCs w:val="28"/>
        </w:rPr>
        <w:t xml:space="preserve"> ефекту оптимізації</w:t>
      </w:r>
      <w:r w:rsidRPr="00222A07">
        <w:rPr>
          <w:rFonts w:ascii="Times New Roman" w:hAnsi="Times New Roman"/>
          <w:sz w:val="28"/>
          <w:szCs w:val="28"/>
        </w:rPr>
        <w:t xml:space="preserve"> </w:t>
      </w:r>
      <w:r w:rsidR="00E777C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+0,23 т/га та +0,64 т/га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5D66" w:rsidRDefault="00DF5D66" w:rsidP="00DF5D6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Визначено, що з</w:t>
      </w:r>
      <w:r w:rsidRPr="000C71C0">
        <w:rPr>
          <w:rFonts w:ascii="Times New Roman" w:hAnsi="Times New Roman"/>
          <w:spacing w:val="-4"/>
          <w:sz w:val="28"/>
          <w:szCs w:val="28"/>
        </w:rPr>
        <w:t>астосування безполицевого обробітку ґрунту при вирощуванні ячменю ярого при</w:t>
      </w:r>
      <w:r w:rsidR="00E777CB">
        <w:rPr>
          <w:rFonts w:ascii="Times New Roman" w:hAnsi="Times New Roman"/>
          <w:spacing w:val="-4"/>
          <w:sz w:val="28"/>
          <w:szCs w:val="28"/>
        </w:rPr>
        <w:t>з</w:t>
      </w:r>
      <w:r w:rsidR="00915DC7">
        <w:rPr>
          <w:rFonts w:ascii="Times New Roman" w:hAnsi="Times New Roman"/>
          <w:spacing w:val="-4"/>
          <w:sz w:val="28"/>
          <w:szCs w:val="28"/>
        </w:rPr>
        <w:t>водить</w:t>
      </w:r>
      <w:r w:rsidRPr="000C71C0">
        <w:rPr>
          <w:rFonts w:ascii="Times New Roman" w:hAnsi="Times New Roman"/>
          <w:spacing w:val="-4"/>
          <w:sz w:val="28"/>
          <w:szCs w:val="28"/>
        </w:rPr>
        <w:t xml:space="preserve"> до </w:t>
      </w:r>
      <w:r w:rsidR="00DE49B9">
        <w:rPr>
          <w:rFonts w:ascii="Times New Roman" w:hAnsi="Times New Roman"/>
          <w:spacing w:val="-4"/>
          <w:sz w:val="28"/>
          <w:szCs w:val="28"/>
        </w:rPr>
        <w:t>зниження</w:t>
      </w:r>
      <w:r w:rsidRPr="000C71C0">
        <w:rPr>
          <w:rFonts w:ascii="Times New Roman" w:hAnsi="Times New Roman"/>
          <w:spacing w:val="-4"/>
          <w:sz w:val="28"/>
          <w:szCs w:val="28"/>
        </w:rPr>
        <w:t xml:space="preserve"> врожайності зерна</w:t>
      </w:r>
      <w:r w:rsidRPr="000C71C0">
        <w:rPr>
          <w:rFonts w:ascii="Times New Roman" w:hAnsi="Times New Roman"/>
          <w:sz w:val="28"/>
          <w:szCs w:val="28"/>
        </w:rPr>
        <w:t xml:space="preserve"> сортів в порівнянні з оранкою на </w:t>
      </w:r>
      <w:r w:rsidRPr="000C71C0">
        <w:rPr>
          <w:rFonts w:ascii="Times New Roman" w:hAnsi="Times New Roman"/>
          <w:spacing w:val="-4"/>
          <w:sz w:val="28"/>
          <w:szCs w:val="28"/>
        </w:rPr>
        <w:t>0,53 т/га</w:t>
      </w:r>
      <w:r w:rsidRPr="000C71C0">
        <w:rPr>
          <w:rFonts w:ascii="Times New Roman" w:hAnsi="Times New Roman"/>
          <w:sz w:val="28"/>
          <w:szCs w:val="28"/>
        </w:rPr>
        <w:t>.</w:t>
      </w:r>
      <w:r w:rsidRPr="00E02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Тому для реалізації потенціалу врожайності сучасних сортів ячменю ярого кращим способом основного обробітку ґрунту є </w:t>
      </w:r>
      <w:proofErr w:type="spellStart"/>
      <w:r>
        <w:rPr>
          <w:rFonts w:ascii="Times New Roman" w:hAnsi="Times New Roman"/>
          <w:sz w:val="28"/>
          <w:szCs w:val="28"/>
        </w:rPr>
        <w:t>полицева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зяблева оранка на глибину 20–22 см.</w:t>
      </w:r>
    </w:p>
    <w:p w:rsidR="00DF5D66" w:rsidRPr="00D94CCE" w:rsidRDefault="00DF5D66" w:rsidP="00DF5D66">
      <w:pPr>
        <w:widowControl w:val="0"/>
        <w:tabs>
          <w:tab w:val="left" w:pos="2410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pacing w:val="-4"/>
          <w:position w:val="10"/>
          <w:sz w:val="28"/>
          <w:szCs w:val="28"/>
        </w:rPr>
      </w:pP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Розроблено спосіб підвищення врожайності інтенсивних сортів</w:t>
      </w:r>
      <w:r w:rsidR="00915DC7">
        <w:rPr>
          <w:rFonts w:ascii="Times New Roman" w:hAnsi="Times New Roman"/>
          <w:spacing w:val="-4"/>
          <w:position w:val="10"/>
          <w:sz w:val="28"/>
          <w:szCs w:val="28"/>
        </w:rPr>
        <w:t xml:space="preserve"> культури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, який </w:t>
      </w:r>
      <w:r w:rsidR="00915DC7">
        <w:rPr>
          <w:rFonts w:ascii="Times New Roman" w:hAnsi="Times New Roman"/>
          <w:spacing w:val="-4"/>
          <w:position w:val="10"/>
          <w:sz w:val="28"/>
          <w:szCs w:val="28"/>
        </w:rPr>
        <w:t xml:space="preserve">характеризується 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використ</w:t>
      </w:r>
      <w:r w:rsidR="0034327D">
        <w:rPr>
          <w:rFonts w:ascii="Times New Roman" w:hAnsi="Times New Roman"/>
          <w:spacing w:val="-4"/>
          <w:position w:val="10"/>
          <w:sz w:val="28"/>
          <w:szCs w:val="28"/>
        </w:rPr>
        <w:t>анням сучасних інтенсивних сортів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ячменю ярого 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lastRenderedPageBreak/>
        <w:t>при</w:t>
      </w:r>
      <w:r w:rsidR="0034327D">
        <w:rPr>
          <w:rFonts w:ascii="Times New Roman" w:hAnsi="Times New Roman"/>
          <w:spacing w:val="-4"/>
          <w:position w:val="10"/>
          <w:sz w:val="28"/>
          <w:szCs w:val="28"/>
        </w:rPr>
        <w:t xml:space="preserve"> вирощуванні після попередників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со</w:t>
      </w:r>
      <w:r w:rsidR="0034327D">
        <w:rPr>
          <w:rFonts w:ascii="Times New Roman" w:hAnsi="Times New Roman"/>
          <w:spacing w:val="-4"/>
          <w:position w:val="10"/>
          <w:sz w:val="28"/>
          <w:szCs w:val="28"/>
        </w:rPr>
        <w:t>я, кукурудза на зерно та буряк цукровий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за різних фонів живлення </w:t>
      </w:r>
      <w:r w:rsidR="0034327D">
        <w:rPr>
          <w:rFonts w:ascii="Times New Roman" w:hAnsi="Times New Roman"/>
          <w:spacing w:val="-4"/>
          <w:position w:val="10"/>
          <w:sz w:val="28"/>
          <w:szCs w:val="28"/>
        </w:rPr>
        <w:t xml:space="preserve">– 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післядія гною 30 т/га або післядія гною 30 т/га + N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30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P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30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K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30</w:t>
      </w:r>
      <w:r w:rsidR="0034327D">
        <w:rPr>
          <w:rFonts w:ascii="Times New Roman" w:hAnsi="Times New Roman"/>
          <w:spacing w:val="-4"/>
          <w:position w:val="10"/>
          <w:sz w:val="28"/>
          <w:szCs w:val="28"/>
        </w:rPr>
        <w:t xml:space="preserve">; 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післядія гною 30 т/га + N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60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Р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60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K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60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залежно від рівня забезпечення господарств різних форм власності матеріально-технічними ресурсами (</w:t>
      </w:r>
      <w:r w:rsidRPr="00D94CCE">
        <w:rPr>
          <w:rFonts w:ascii="Times New Roman" w:hAnsi="Times New Roman"/>
          <w:position w:val="10"/>
          <w:sz w:val="28"/>
          <w:szCs w:val="28"/>
        </w:rPr>
        <w:t>патент на корисну модель № 79888 від 25.04.2013 р.)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. </w:t>
      </w:r>
      <w:r w:rsidR="0034327D">
        <w:rPr>
          <w:rFonts w:ascii="Times New Roman" w:hAnsi="Times New Roman"/>
          <w:spacing w:val="-4"/>
          <w:position w:val="10"/>
          <w:sz w:val="28"/>
          <w:szCs w:val="28"/>
        </w:rPr>
        <w:t>У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результаті застосування корисної моделі </w:t>
      </w:r>
      <w:r w:rsidR="0034327D">
        <w:rPr>
          <w:rFonts w:ascii="Times New Roman" w:hAnsi="Times New Roman"/>
          <w:spacing w:val="-4"/>
          <w:position w:val="10"/>
          <w:sz w:val="28"/>
          <w:szCs w:val="28"/>
        </w:rPr>
        <w:t>зафіксовано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суттєве збільшення врожайності ячменю ярого на фоні післядії гною 30 т/га – від 0,66 </w:t>
      </w:r>
      <w:r w:rsidR="00E777CB">
        <w:rPr>
          <w:rFonts w:ascii="Times New Roman" w:hAnsi="Times New Roman"/>
          <w:spacing w:val="-4"/>
          <w:position w:val="10"/>
          <w:sz w:val="28"/>
          <w:szCs w:val="28"/>
        </w:rPr>
        <w:t xml:space="preserve">т/га 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до 0,92 т/га; на фоні післядії гною 30 т/га з внесенням мінеральних добрив в дозі N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30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P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30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K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30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– від 0,92 </w:t>
      </w:r>
      <w:r w:rsidR="00E777CB">
        <w:rPr>
          <w:rFonts w:ascii="Times New Roman" w:hAnsi="Times New Roman"/>
          <w:spacing w:val="-4"/>
          <w:position w:val="10"/>
          <w:sz w:val="28"/>
          <w:szCs w:val="28"/>
        </w:rPr>
        <w:t xml:space="preserve">т/га 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до 1,55 т/га; на фоні післядії гною 30 т/га з внесенням мінеральних добрив в дозі N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60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P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60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K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  <w:vertAlign w:val="subscript"/>
        </w:rPr>
        <w:t>60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– від 1,13 </w:t>
      </w:r>
      <w:r w:rsidR="00E777CB">
        <w:rPr>
          <w:rFonts w:ascii="Times New Roman" w:hAnsi="Times New Roman"/>
          <w:spacing w:val="-4"/>
          <w:position w:val="10"/>
          <w:sz w:val="28"/>
          <w:szCs w:val="28"/>
        </w:rPr>
        <w:t xml:space="preserve">т/га 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>до 1,77 т/га при вирощуванні після</w:t>
      </w:r>
      <w:r w:rsidR="00915DC7">
        <w:rPr>
          <w:rFonts w:ascii="Times New Roman" w:hAnsi="Times New Roman"/>
          <w:spacing w:val="-4"/>
          <w:position w:val="10"/>
          <w:sz w:val="28"/>
          <w:szCs w:val="28"/>
        </w:rPr>
        <w:t xml:space="preserve"> всіх попередників, які вивчали</w:t>
      </w:r>
      <w:r w:rsidRPr="00D94CCE">
        <w:rPr>
          <w:rFonts w:ascii="Times New Roman" w:hAnsi="Times New Roman"/>
          <w:spacing w:val="-4"/>
          <w:position w:val="10"/>
          <w:sz w:val="28"/>
          <w:szCs w:val="28"/>
        </w:rPr>
        <w:t xml:space="preserve"> в порівнянні з контролем, де не вносились добрива.</w:t>
      </w:r>
    </w:p>
    <w:p w:rsidR="000508AC" w:rsidRDefault="00D9425A" w:rsidP="000508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результатами проведених досліджень 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>до Д</w:t>
      </w:r>
      <w:r w:rsidR="000508AC">
        <w:rPr>
          <w:rFonts w:ascii="Times New Roman" w:hAnsi="Times New Roman"/>
          <w:color w:val="000000"/>
          <w:sz w:val="28"/>
          <w:szCs w:val="28"/>
        </w:rPr>
        <w:t xml:space="preserve">ержавного сортовипробування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577B9">
        <w:rPr>
          <w:rFonts w:ascii="Times New Roman" w:hAnsi="Times New Roman"/>
          <w:color w:val="000000"/>
          <w:sz w:val="28"/>
          <w:szCs w:val="28"/>
        </w:rPr>
        <w:t xml:space="preserve">ередано 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сорти ячменю ярого – </w:t>
      </w:r>
      <w:r w:rsidR="004123C4">
        <w:rPr>
          <w:rFonts w:ascii="Times New Roman" w:hAnsi="Times New Roman"/>
          <w:color w:val="000000"/>
          <w:sz w:val="28"/>
          <w:szCs w:val="28"/>
        </w:rPr>
        <w:t xml:space="preserve">Косар, </w:t>
      </w:r>
      <w:r w:rsidR="000508AC">
        <w:rPr>
          <w:rFonts w:ascii="Times New Roman" w:hAnsi="Times New Roman"/>
          <w:color w:val="000000"/>
          <w:sz w:val="28"/>
          <w:szCs w:val="28"/>
        </w:rPr>
        <w:t>Мальовничий, Вектор, Вітраж, Скарб, Реванш</w:t>
      </w:r>
      <w:r w:rsidR="00696F9F">
        <w:rPr>
          <w:rFonts w:ascii="Times New Roman" w:hAnsi="Times New Roman"/>
          <w:color w:val="000000"/>
          <w:sz w:val="28"/>
          <w:szCs w:val="28"/>
        </w:rPr>
        <w:t>,</w:t>
      </w:r>
      <w:r w:rsidR="000508AC">
        <w:rPr>
          <w:rFonts w:ascii="Times New Roman" w:hAnsi="Times New Roman"/>
          <w:color w:val="000000"/>
          <w:sz w:val="28"/>
          <w:szCs w:val="28"/>
        </w:rPr>
        <w:t xml:space="preserve"> Перл,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8AC">
        <w:rPr>
          <w:rFonts w:ascii="Times New Roman" w:hAnsi="Times New Roman"/>
          <w:color w:val="000000"/>
          <w:sz w:val="28"/>
          <w:szCs w:val="28"/>
        </w:rPr>
        <w:t>Пан та Велес, що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перевищують національні стандарти Взірець і Командор за урожайністю на 10-</w:t>
      </w:r>
      <w:r w:rsidR="000508AC">
        <w:rPr>
          <w:rFonts w:ascii="Times New Roman" w:hAnsi="Times New Roman"/>
          <w:color w:val="000000"/>
          <w:sz w:val="28"/>
          <w:szCs w:val="28"/>
        </w:rPr>
        <w:t>20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0508AC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відзначаються високою стійкістю до біо</w:t>
      </w:r>
      <w:r w:rsidR="000508AC">
        <w:rPr>
          <w:rFonts w:ascii="Times New Roman" w:hAnsi="Times New Roman"/>
          <w:color w:val="000000"/>
          <w:sz w:val="28"/>
          <w:szCs w:val="28"/>
        </w:rPr>
        <w:t xml:space="preserve">тичних 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та абіотичних чинникі</w:t>
      </w:r>
      <w:r w:rsidR="000508AC">
        <w:rPr>
          <w:rFonts w:ascii="Times New Roman" w:hAnsi="Times New Roman"/>
          <w:color w:val="000000"/>
          <w:sz w:val="28"/>
          <w:szCs w:val="28"/>
        </w:rPr>
        <w:t xml:space="preserve">в. Зокрема, сорти 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Перл </w:t>
      </w:r>
      <w:r w:rsidR="000508AC">
        <w:rPr>
          <w:rFonts w:ascii="Times New Roman" w:hAnsi="Times New Roman"/>
          <w:color w:val="000000"/>
          <w:sz w:val="28"/>
          <w:szCs w:val="28"/>
        </w:rPr>
        <w:t xml:space="preserve">та Велес 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>характеризується високим вмістом білка (</w:t>
      </w:r>
      <w:r w:rsidR="000508AC">
        <w:rPr>
          <w:rFonts w:ascii="Times New Roman" w:hAnsi="Times New Roman"/>
          <w:color w:val="000000"/>
          <w:sz w:val="28"/>
          <w:szCs w:val="28"/>
        </w:rPr>
        <w:t>&gt; 13 %), крупним зерном, віднося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>ться до ячменів круп’яного та</w:t>
      </w:r>
      <w:r w:rsidR="00696F9F">
        <w:rPr>
          <w:rFonts w:ascii="Times New Roman" w:hAnsi="Times New Roman"/>
          <w:color w:val="000000"/>
          <w:sz w:val="28"/>
          <w:szCs w:val="28"/>
        </w:rPr>
        <w:t xml:space="preserve"> кормового напряму використання;</w:t>
      </w:r>
      <w:r w:rsidR="00915DC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орти Скарб і Реванш </w:t>
      </w:r>
      <w:r w:rsidR="00915DC7">
        <w:rPr>
          <w:rFonts w:ascii="Times New Roman" w:hAnsi="Times New Roman"/>
          <w:color w:val="000000"/>
          <w:sz w:val="28"/>
          <w:szCs w:val="28"/>
        </w:rPr>
        <w:t>мають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дуже висок</w:t>
      </w:r>
      <w:r w:rsidR="00915DC7">
        <w:rPr>
          <w:rFonts w:ascii="Times New Roman" w:hAnsi="Times New Roman"/>
          <w:color w:val="000000"/>
          <w:sz w:val="28"/>
          <w:szCs w:val="28"/>
        </w:rPr>
        <w:t>у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стійкіст</w:t>
      </w:r>
      <w:r w:rsidR="00915DC7">
        <w:rPr>
          <w:rFonts w:ascii="Times New Roman" w:hAnsi="Times New Roman"/>
          <w:color w:val="000000"/>
          <w:sz w:val="28"/>
          <w:szCs w:val="28"/>
        </w:rPr>
        <w:t>ь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до біо- та абіотичних чинників. Так, </w:t>
      </w:r>
      <w:r w:rsidR="00915DC7">
        <w:rPr>
          <w:rFonts w:ascii="Times New Roman" w:hAnsi="Times New Roman"/>
          <w:color w:val="000000"/>
          <w:sz w:val="28"/>
          <w:szCs w:val="28"/>
        </w:rPr>
        <w:t xml:space="preserve">сорт 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Скарб є джерелом комплексної стійкості до ураження збудниками сажкових, листкових та пошкодження </w:t>
      </w:r>
      <w:proofErr w:type="spellStart"/>
      <w:r w:rsidR="000508AC" w:rsidRPr="002577B9">
        <w:rPr>
          <w:rFonts w:ascii="Times New Roman" w:hAnsi="Times New Roman"/>
          <w:color w:val="000000"/>
          <w:sz w:val="28"/>
          <w:szCs w:val="28"/>
        </w:rPr>
        <w:t>внутрішньостебловими</w:t>
      </w:r>
      <w:proofErr w:type="spellEnd"/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шкідниками. Безостий сорт Реванш відрізняється дуже високою стійкістю до сажкових хвороб та посухи.</w:t>
      </w:r>
      <w:r w:rsidR="000508AC" w:rsidRPr="0017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Сорт </w:t>
      </w:r>
      <w:r w:rsidR="000508AC">
        <w:rPr>
          <w:rFonts w:ascii="Times New Roman" w:hAnsi="Times New Roman"/>
          <w:color w:val="000000"/>
          <w:sz w:val="28"/>
          <w:szCs w:val="28"/>
        </w:rPr>
        <w:t>Пан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C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>за якістю зерна (низький вміст білка – 11,5</w:t>
      </w:r>
      <w:r w:rsidR="0034327D">
        <w:rPr>
          <w:rFonts w:ascii="Times New Roman" w:hAnsi="Times New Roman"/>
          <w:color w:val="000000"/>
          <w:sz w:val="28"/>
          <w:szCs w:val="28"/>
        </w:rPr>
        <w:t>–</w:t>
      </w:r>
      <w:r w:rsidR="000508AC" w:rsidRPr="002577B9">
        <w:rPr>
          <w:rFonts w:ascii="Times New Roman" w:hAnsi="Times New Roman"/>
          <w:color w:val="000000"/>
          <w:sz w:val="28"/>
          <w:szCs w:val="28"/>
        </w:rPr>
        <w:t xml:space="preserve">12,5 %, підвищена екстрактивність – 79 %) </w:t>
      </w:r>
      <w:r w:rsidR="000508AC">
        <w:rPr>
          <w:rFonts w:ascii="Times New Roman" w:hAnsi="Times New Roman"/>
          <w:color w:val="000000"/>
          <w:sz w:val="28"/>
          <w:szCs w:val="28"/>
        </w:rPr>
        <w:t>придатни</w:t>
      </w:r>
      <w:r w:rsidR="00915DC7">
        <w:rPr>
          <w:rFonts w:ascii="Times New Roman" w:hAnsi="Times New Roman"/>
          <w:color w:val="000000"/>
          <w:sz w:val="28"/>
          <w:szCs w:val="28"/>
        </w:rPr>
        <w:t>й</w:t>
      </w:r>
      <w:r w:rsidR="000508AC">
        <w:rPr>
          <w:rFonts w:ascii="Times New Roman" w:hAnsi="Times New Roman"/>
          <w:color w:val="000000"/>
          <w:sz w:val="28"/>
          <w:szCs w:val="28"/>
        </w:rPr>
        <w:t xml:space="preserve"> для пивоваріння.</w:t>
      </w:r>
    </w:p>
    <w:p w:rsidR="000508AC" w:rsidRDefault="000508AC" w:rsidP="000508A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5667">
        <w:rPr>
          <w:rFonts w:ascii="Times New Roman" w:hAnsi="Times New Roman"/>
          <w:color w:val="000000"/>
          <w:sz w:val="28"/>
          <w:szCs w:val="28"/>
        </w:rPr>
        <w:t xml:space="preserve">З 2014 року до </w:t>
      </w:r>
      <w:r w:rsidRPr="002577B9">
        <w:rPr>
          <w:rFonts w:ascii="Times New Roman" w:hAnsi="Times New Roman"/>
          <w:color w:val="000000"/>
          <w:sz w:val="28"/>
          <w:szCs w:val="28"/>
        </w:rPr>
        <w:t xml:space="preserve">Державного реєстру сортів рослин внесені два сорти ячменю ярого Аграрій </w:t>
      </w:r>
      <w:r w:rsidR="00E777CB">
        <w:rPr>
          <w:rFonts w:ascii="Times New Roman" w:hAnsi="Times New Roman"/>
          <w:color w:val="000000"/>
          <w:sz w:val="28"/>
          <w:szCs w:val="28"/>
        </w:rPr>
        <w:t xml:space="preserve">(патент №140393) </w:t>
      </w:r>
      <w:r w:rsidRPr="002577B9">
        <w:rPr>
          <w:rFonts w:ascii="Times New Roman" w:hAnsi="Times New Roman"/>
          <w:color w:val="000000"/>
          <w:sz w:val="28"/>
          <w:szCs w:val="28"/>
        </w:rPr>
        <w:t>та Алегро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CB">
        <w:rPr>
          <w:rFonts w:ascii="Times New Roman" w:hAnsi="Times New Roman"/>
          <w:color w:val="000000"/>
          <w:sz w:val="28"/>
          <w:szCs w:val="28"/>
        </w:rPr>
        <w:t xml:space="preserve">(патент №140392) </w:t>
      </w:r>
      <w:r>
        <w:rPr>
          <w:rFonts w:ascii="Times New Roman" w:hAnsi="Times New Roman"/>
          <w:color w:val="000000"/>
          <w:sz w:val="28"/>
          <w:szCs w:val="28"/>
        </w:rPr>
        <w:t>зернового напряму використання</w:t>
      </w:r>
      <w:r w:rsidRPr="002577B9">
        <w:rPr>
          <w:rFonts w:ascii="Times New Roman" w:hAnsi="Times New Roman"/>
          <w:color w:val="000000"/>
          <w:sz w:val="28"/>
          <w:szCs w:val="28"/>
        </w:rPr>
        <w:t>.</w:t>
      </w:r>
      <w:r w:rsidR="00126DA3">
        <w:rPr>
          <w:rFonts w:ascii="Times New Roman" w:hAnsi="Times New Roman"/>
          <w:color w:val="000000"/>
          <w:sz w:val="28"/>
          <w:szCs w:val="28"/>
        </w:rPr>
        <w:t xml:space="preserve"> Ці сорти характеризуються</w:t>
      </w:r>
      <w:r w:rsidRPr="002577B9">
        <w:rPr>
          <w:rFonts w:ascii="Times New Roman" w:hAnsi="Times New Roman"/>
          <w:color w:val="000000"/>
          <w:sz w:val="28"/>
          <w:szCs w:val="28"/>
        </w:rPr>
        <w:t xml:space="preserve"> високо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2577B9">
        <w:rPr>
          <w:rFonts w:ascii="Times New Roman" w:hAnsi="Times New Roman"/>
          <w:color w:val="000000"/>
          <w:sz w:val="28"/>
          <w:szCs w:val="28"/>
        </w:rPr>
        <w:t>адаптивн</w:t>
      </w:r>
      <w:r>
        <w:rPr>
          <w:rFonts w:ascii="Times New Roman" w:hAnsi="Times New Roman"/>
          <w:color w:val="000000"/>
          <w:sz w:val="28"/>
          <w:szCs w:val="28"/>
        </w:rPr>
        <w:t>істю</w:t>
      </w:r>
      <w:r w:rsidRPr="002577B9">
        <w:rPr>
          <w:rFonts w:ascii="Times New Roman" w:hAnsi="Times New Roman"/>
          <w:color w:val="000000"/>
          <w:sz w:val="28"/>
          <w:szCs w:val="28"/>
        </w:rPr>
        <w:t xml:space="preserve"> до умов вирощування, стабільною урожайністю</w:t>
      </w:r>
      <w:r>
        <w:rPr>
          <w:rFonts w:ascii="Times New Roman" w:hAnsi="Times New Roman"/>
          <w:color w:val="000000"/>
          <w:sz w:val="28"/>
          <w:szCs w:val="28"/>
        </w:rPr>
        <w:t xml:space="preserve"> та підвищеним вмістом білка</w:t>
      </w:r>
      <w:r w:rsidRPr="002577B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1C4D" w:rsidRDefault="00241C4D" w:rsidP="00241C4D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>
        <w:rPr>
          <w:rFonts w:ascii="Times New Roman" w:hAnsi="Times New Roman"/>
          <w:iCs/>
          <w:spacing w:val="-2"/>
          <w:kern w:val="28"/>
          <w:sz w:val="28"/>
          <w:szCs w:val="28"/>
        </w:rPr>
        <w:lastRenderedPageBreak/>
        <w:t>Економічний ефект від впровадження нових сортів ячменю становитиме від 584,9 грн./га до 1060,2 грн./га, рентабельність – від 49,6 % до 146,5%.</w:t>
      </w:r>
    </w:p>
    <w:p w:rsidR="000508AC" w:rsidRPr="002577B9" w:rsidRDefault="000508AC" w:rsidP="00241C4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Результати досліджень відображен</w:t>
      </w:r>
      <w:r w:rsidR="00915DC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у наукових звітах Інституту рослинництва ім</w:t>
      </w:r>
      <w:r w:rsidR="007B26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В. Я. </w:t>
      </w:r>
      <w:r w:rsidR="007B268C">
        <w:rPr>
          <w:rFonts w:ascii="Times New Roman" w:hAnsi="Times New Roman"/>
          <w:color w:val="000000"/>
          <w:sz w:val="28"/>
          <w:szCs w:val="28"/>
        </w:rPr>
        <w:t>Юр’єва</w:t>
      </w:r>
      <w:r>
        <w:rPr>
          <w:rFonts w:ascii="Times New Roman" w:hAnsi="Times New Roman"/>
          <w:color w:val="000000"/>
          <w:sz w:val="28"/>
          <w:szCs w:val="28"/>
        </w:rPr>
        <w:t xml:space="preserve"> НААН, </w:t>
      </w:r>
      <w:r w:rsidR="00FE096E">
        <w:rPr>
          <w:rFonts w:ascii="Times New Roman" w:hAnsi="Times New Roman"/>
          <w:color w:val="000000"/>
          <w:sz w:val="28"/>
          <w:szCs w:val="28"/>
        </w:rPr>
        <w:t>оприлюднені</w:t>
      </w:r>
      <w:r>
        <w:rPr>
          <w:rFonts w:ascii="Times New Roman" w:hAnsi="Times New Roman"/>
          <w:color w:val="000000"/>
          <w:sz w:val="28"/>
          <w:szCs w:val="28"/>
        </w:rPr>
        <w:t xml:space="preserve"> у фахових виданнях, </w:t>
      </w:r>
      <w:r w:rsidR="00915DC7">
        <w:rPr>
          <w:rFonts w:ascii="Times New Roman" w:hAnsi="Times New Roman"/>
          <w:color w:val="000000"/>
          <w:sz w:val="28"/>
          <w:szCs w:val="28"/>
        </w:rPr>
        <w:t xml:space="preserve">заслухано </w:t>
      </w:r>
      <w:r>
        <w:rPr>
          <w:rFonts w:ascii="Times New Roman" w:hAnsi="Times New Roman"/>
          <w:color w:val="000000"/>
          <w:sz w:val="28"/>
          <w:szCs w:val="28"/>
        </w:rPr>
        <w:t xml:space="preserve"> і обговор</w:t>
      </w:r>
      <w:r w:rsidR="00915DC7">
        <w:rPr>
          <w:rFonts w:ascii="Times New Roman" w:hAnsi="Times New Roman"/>
          <w:color w:val="000000"/>
          <w:sz w:val="28"/>
          <w:szCs w:val="28"/>
        </w:rPr>
        <w:t>ено</w:t>
      </w:r>
      <w:r>
        <w:rPr>
          <w:rFonts w:ascii="Times New Roman" w:hAnsi="Times New Roman"/>
          <w:color w:val="000000"/>
          <w:sz w:val="28"/>
          <w:szCs w:val="28"/>
        </w:rPr>
        <w:t xml:space="preserve"> на міжнародних науково-практичних конференціях</w:t>
      </w:r>
      <w:r w:rsidR="007B268C">
        <w:rPr>
          <w:rFonts w:ascii="Times New Roman" w:hAnsi="Times New Roman"/>
          <w:color w:val="000000"/>
          <w:sz w:val="28"/>
          <w:szCs w:val="28"/>
        </w:rPr>
        <w:t>, семінарах, засіданнях координаційно-методичних та вченої ради Інституту рослинництва ім. В. Я. Юр’єва НААН.</w:t>
      </w:r>
    </w:p>
    <w:p w:rsidR="00820F93" w:rsidRDefault="00E04726" w:rsidP="00820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20F93" w:rsidRPr="001F56DD">
        <w:rPr>
          <w:rFonts w:ascii="Times New Roman" w:hAnsi="Times New Roman"/>
          <w:b/>
          <w:sz w:val="28"/>
          <w:szCs w:val="28"/>
        </w:rPr>
        <w:t>ауков</w:t>
      </w:r>
      <w:r>
        <w:rPr>
          <w:rFonts w:ascii="Times New Roman" w:hAnsi="Times New Roman"/>
          <w:b/>
          <w:sz w:val="28"/>
          <w:szCs w:val="28"/>
        </w:rPr>
        <w:t>а</w:t>
      </w:r>
      <w:r w:rsidR="00820F93" w:rsidRPr="001F56DD">
        <w:rPr>
          <w:rFonts w:ascii="Times New Roman" w:hAnsi="Times New Roman"/>
          <w:b/>
          <w:sz w:val="28"/>
          <w:szCs w:val="28"/>
        </w:rPr>
        <w:t xml:space="preserve"> </w:t>
      </w:r>
      <w:r w:rsidRPr="007E00E5">
        <w:rPr>
          <w:rFonts w:ascii="Times New Roman" w:hAnsi="Times New Roman"/>
          <w:b/>
          <w:sz w:val="28"/>
          <w:szCs w:val="28"/>
        </w:rPr>
        <w:t>робот</w:t>
      </w:r>
      <w:r>
        <w:rPr>
          <w:rFonts w:ascii="Times New Roman" w:hAnsi="Times New Roman"/>
          <w:b/>
          <w:sz w:val="28"/>
          <w:szCs w:val="28"/>
        </w:rPr>
        <w:t>а</w:t>
      </w:r>
      <w:r w:rsidRPr="001F56DD">
        <w:rPr>
          <w:rFonts w:ascii="Times New Roman" w:hAnsi="Times New Roman"/>
          <w:b/>
          <w:sz w:val="28"/>
          <w:szCs w:val="28"/>
        </w:rPr>
        <w:t xml:space="preserve"> включає </w:t>
      </w:r>
      <w:r w:rsidRPr="007E00E5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2 друковані </w:t>
      </w:r>
      <w:r w:rsidR="00820F93" w:rsidRPr="001F56DD">
        <w:rPr>
          <w:rFonts w:ascii="Times New Roman" w:hAnsi="Times New Roman"/>
          <w:b/>
          <w:sz w:val="28"/>
          <w:szCs w:val="28"/>
        </w:rPr>
        <w:t>прац</w:t>
      </w:r>
      <w:r>
        <w:rPr>
          <w:rFonts w:ascii="Times New Roman" w:hAnsi="Times New Roman"/>
          <w:b/>
          <w:sz w:val="28"/>
          <w:szCs w:val="28"/>
        </w:rPr>
        <w:t>і</w:t>
      </w:r>
      <w:r w:rsidR="00820F93" w:rsidRPr="007E00E5">
        <w:rPr>
          <w:rFonts w:ascii="Times New Roman" w:hAnsi="Times New Roman"/>
          <w:sz w:val="28"/>
          <w:szCs w:val="28"/>
        </w:rPr>
        <w:t xml:space="preserve">, </w:t>
      </w:r>
      <w:r w:rsidR="00E777CB">
        <w:rPr>
          <w:rFonts w:ascii="Times New Roman" w:hAnsi="Times New Roman"/>
          <w:sz w:val="28"/>
          <w:szCs w:val="28"/>
        </w:rPr>
        <w:t>в</w:t>
      </w:r>
      <w:r w:rsidR="00820F93" w:rsidRPr="007E00E5">
        <w:rPr>
          <w:rFonts w:ascii="Times New Roman" w:hAnsi="Times New Roman"/>
          <w:sz w:val="28"/>
          <w:szCs w:val="28"/>
        </w:rPr>
        <w:t xml:space="preserve"> т. ч. 1 навчальний посібник, 1 наукове видання, </w:t>
      </w:r>
      <w:r w:rsidR="00D655D9">
        <w:rPr>
          <w:rFonts w:ascii="Times New Roman" w:hAnsi="Times New Roman"/>
          <w:sz w:val="28"/>
          <w:szCs w:val="28"/>
        </w:rPr>
        <w:t xml:space="preserve">1 каталог вихідного матеріалу, </w:t>
      </w:r>
      <w:r w:rsidR="0034327D">
        <w:rPr>
          <w:rFonts w:ascii="Times New Roman" w:hAnsi="Times New Roman"/>
          <w:sz w:val="28"/>
          <w:szCs w:val="28"/>
        </w:rPr>
        <w:t>3 методичні рекомендації, 4</w:t>
      </w:r>
      <w:r w:rsidR="00820F93" w:rsidRPr="007E00E5">
        <w:rPr>
          <w:rFonts w:ascii="Times New Roman" w:hAnsi="Times New Roman"/>
          <w:sz w:val="28"/>
          <w:szCs w:val="28"/>
        </w:rPr>
        <w:t>0 наукових статей, 3</w:t>
      </w:r>
      <w:r w:rsidR="0034327D">
        <w:rPr>
          <w:rFonts w:ascii="Times New Roman" w:hAnsi="Times New Roman"/>
          <w:sz w:val="28"/>
          <w:szCs w:val="28"/>
        </w:rPr>
        <w:t>4</w:t>
      </w:r>
      <w:r w:rsidR="00820F93" w:rsidRPr="001F56DD">
        <w:rPr>
          <w:rFonts w:ascii="Times New Roman" w:hAnsi="Times New Roman"/>
          <w:color w:val="000000" w:themeColor="text1"/>
          <w:sz w:val="28"/>
          <w:szCs w:val="28"/>
        </w:rPr>
        <w:t xml:space="preserve"> тез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0F93" w:rsidRPr="001F56DD">
        <w:rPr>
          <w:rFonts w:ascii="Times New Roman" w:hAnsi="Times New Roman"/>
          <w:color w:val="000000" w:themeColor="text1"/>
          <w:sz w:val="28"/>
          <w:szCs w:val="28"/>
        </w:rPr>
        <w:t xml:space="preserve"> доповідей на наук</w:t>
      </w:r>
      <w:r w:rsidR="00820F93">
        <w:rPr>
          <w:rFonts w:ascii="Times New Roman" w:hAnsi="Times New Roman"/>
          <w:color w:val="000000" w:themeColor="text1"/>
          <w:sz w:val="28"/>
          <w:szCs w:val="28"/>
        </w:rPr>
        <w:t>ових</w:t>
      </w:r>
      <w:r w:rsidR="00820F93" w:rsidRPr="001F56DD">
        <w:rPr>
          <w:rFonts w:ascii="Times New Roman" w:hAnsi="Times New Roman"/>
          <w:color w:val="000000" w:themeColor="text1"/>
          <w:sz w:val="28"/>
          <w:szCs w:val="28"/>
        </w:rPr>
        <w:t xml:space="preserve"> конференціях, 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1 патент на винахід</w:t>
      </w:r>
      <w:r w:rsidR="003B4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 xml:space="preserve">і 1 </w:t>
      </w:r>
      <w:r w:rsidR="00820F93" w:rsidRPr="001F56DD">
        <w:rPr>
          <w:rFonts w:ascii="Times New Roman" w:hAnsi="Times New Roman"/>
          <w:color w:val="000000" w:themeColor="text1"/>
          <w:sz w:val="28"/>
          <w:szCs w:val="28"/>
        </w:rPr>
        <w:t>патент на корисн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20F93" w:rsidRPr="001F56DD">
        <w:rPr>
          <w:rFonts w:ascii="Times New Roman" w:hAnsi="Times New Roman"/>
          <w:color w:val="000000" w:themeColor="text1"/>
          <w:sz w:val="28"/>
          <w:szCs w:val="28"/>
        </w:rPr>
        <w:t xml:space="preserve"> модел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820F93" w:rsidRPr="001F56DD">
        <w:rPr>
          <w:rFonts w:ascii="Times New Roman" w:hAnsi="Times New Roman"/>
          <w:sz w:val="28"/>
          <w:szCs w:val="28"/>
        </w:rPr>
        <w:t>.</w:t>
      </w:r>
    </w:p>
    <w:p w:rsidR="00FE096E" w:rsidRDefault="00FE096E" w:rsidP="00820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F93" w:rsidRPr="005C2394" w:rsidRDefault="00820F93" w:rsidP="00820F93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7C40" w:rsidRPr="00DF0C00">
        <w:rPr>
          <w:rFonts w:ascii="Times New Roman" w:hAnsi="Times New Roman"/>
          <w:b/>
          <w:sz w:val="28"/>
          <w:szCs w:val="28"/>
        </w:rPr>
        <w:t>ЗАКЛЮЧЕННЯ</w:t>
      </w:r>
    </w:p>
    <w:p w:rsidR="00E87C40" w:rsidRPr="005C2394" w:rsidRDefault="00E87C40" w:rsidP="00820F93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42E" w:rsidRDefault="00FE096E" w:rsidP="005712A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Збільшення валових зборів зерна ячменю, як </w:t>
      </w:r>
      <w:r w:rsidR="0026442E">
        <w:rPr>
          <w:rFonts w:ascii="Times New Roman" w:hAnsi="Times New Roman"/>
          <w:color w:val="000000" w:themeColor="text1"/>
          <w:sz w:val="28"/>
          <w:szCs w:val="28"/>
        </w:rPr>
        <w:t>одніє</w:t>
      </w:r>
      <w:r>
        <w:rPr>
          <w:rFonts w:ascii="Times New Roman" w:hAnsi="Times New Roman"/>
          <w:color w:val="000000" w:themeColor="text1"/>
          <w:sz w:val="28"/>
          <w:szCs w:val="28"/>
        </w:rPr>
        <w:t>ї</w:t>
      </w:r>
      <w:r w:rsidR="0026442E">
        <w:rPr>
          <w:rFonts w:ascii="Times New Roman" w:hAnsi="Times New Roman"/>
          <w:color w:val="000000" w:themeColor="text1"/>
          <w:sz w:val="28"/>
          <w:szCs w:val="28"/>
        </w:rPr>
        <w:t xml:space="preserve"> з стратегічних зернових культур України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4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2677">
        <w:rPr>
          <w:rFonts w:ascii="Times New Roman" w:hAnsi="Times New Roman"/>
          <w:color w:val="000000" w:themeColor="text1"/>
          <w:sz w:val="28"/>
          <w:szCs w:val="28"/>
        </w:rPr>
        <w:t>пов’язан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582677">
        <w:rPr>
          <w:rFonts w:ascii="Times New Roman" w:hAnsi="Times New Roman"/>
          <w:color w:val="000000" w:themeColor="text1"/>
          <w:sz w:val="28"/>
          <w:szCs w:val="28"/>
        </w:rPr>
        <w:t xml:space="preserve">з 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82677">
        <w:rPr>
          <w:rFonts w:ascii="Times New Roman" w:hAnsi="Times New Roman"/>
          <w:color w:val="000000" w:themeColor="text1"/>
          <w:sz w:val="28"/>
          <w:szCs w:val="28"/>
        </w:rPr>
        <w:t xml:space="preserve">провадженням нових високоврожайних, стійких до несприятливих факторів </w:t>
      </w:r>
      <w:r w:rsidR="0013664B">
        <w:rPr>
          <w:rFonts w:ascii="Times New Roman" w:hAnsi="Times New Roman"/>
          <w:color w:val="000000" w:themeColor="text1"/>
          <w:sz w:val="28"/>
          <w:szCs w:val="28"/>
        </w:rPr>
        <w:t xml:space="preserve">довкілля </w:t>
      </w:r>
      <w:r w:rsidR="00582677">
        <w:rPr>
          <w:rFonts w:ascii="Times New Roman" w:hAnsi="Times New Roman"/>
          <w:color w:val="000000" w:themeColor="text1"/>
          <w:sz w:val="28"/>
          <w:szCs w:val="28"/>
        </w:rPr>
        <w:t xml:space="preserve">сортів та 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придатних д</w:t>
      </w:r>
      <w:r w:rsidR="003B41DD"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 xml:space="preserve"> вирощування за</w:t>
      </w:r>
      <w:r w:rsidR="00582677">
        <w:rPr>
          <w:rFonts w:ascii="Times New Roman" w:hAnsi="Times New Roman"/>
          <w:color w:val="000000" w:themeColor="text1"/>
          <w:sz w:val="28"/>
          <w:szCs w:val="28"/>
        </w:rPr>
        <w:t xml:space="preserve"> інноваційни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582677">
        <w:rPr>
          <w:rFonts w:ascii="Times New Roman" w:hAnsi="Times New Roman"/>
          <w:color w:val="000000" w:themeColor="text1"/>
          <w:sz w:val="28"/>
          <w:szCs w:val="28"/>
        </w:rPr>
        <w:t xml:space="preserve"> технологі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5826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3439" w:rsidRDefault="00A43439" w:rsidP="005712A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Тому для селекції ячменю, як однієї з основних зернових культур, є необхідність інтеграції робіт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спрямованих одночасно на підвищення урожайності, </w:t>
      </w:r>
      <w:r w:rsidR="003B41DD">
        <w:rPr>
          <w:rFonts w:ascii="Times New Roman" w:hAnsi="Times New Roman"/>
          <w:color w:val="000000" w:themeColor="text1"/>
          <w:sz w:val="28"/>
          <w:szCs w:val="28"/>
        </w:rPr>
        <w:t xml:space="preserve">шляхом створення нових сортів зі </w:t>
      </w:r>
      <w:r>
        <w:rPr>
          <w:rFonts w:ascii="Times New Roman" w:hAnsi="Times New Roman"/>
          <w:color w:val="000000" w:themeColor="text1"/>
          <w:sz w:val="28"/>
          <w:szCs w:val="28"/>
        </w:rPr>
        <w:t>стійк</w:t>
      </w:r>
      <w:r w:rsidR="003B41DD">
        <w:rPr>
          <w:rFonts w:ascii="Times New Roman" w:hAnsi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="003B41DD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біотичних та абіотичних стресів та впровадження інноваційних технологій вирощування, що і було доведено авторами циклу наукових робіт.</w:t>
      </w:r>
    </w:p>
    <w:p w:rsidR="00820F93" w:rsidRDefault="00820F93" w:rsidP="005712A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Одержані результати </w:t>
      </w:r>
      <w:r w:rsidR="00915DC7">
        <w:rPr>
          <w:rFonts w:ascii="Times New Roman" w:hAnsi="Times New Roman"/>
          <w:color w:val="000000" w:themeColor="text1"/>
          <w:sz w:val="28"/>
          <w:szCs w:val="28"/>
        </w:rPr>
        <w:t>свідчать про</w:t>
      </w:r>
      <w:r w:rsidR="005A2987">
        <w:rPr>
          <w:rFonts w:ascii="Times New Roman" w:hAnsi="Times New Roman"/>
          <w:color w:val="000000" w:themeColor="text1"/>
          <w:sz w:val="28"/>
          <w:szCs w:val="28"/>
        </w:rPr>
        <w:t xml:space="preserve"> можливість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створення сортів</w:t>
      </w:r>
      <w:r w:rsidR="00C06092">
        <w:rPr>
          <w:rFonts w:ascii="Times New Roman" w:hAnsi="Times New Roman"/>
          <w:color w:val="000000" w:themeColor="text1"/>
          <w:sz w:val="28"/>
          <w:szCs w:val="28"/>
        </w:rPr>
        <w:t xml:space="preserve"> злакових культур з оптимальною реакцією 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на біотичні та абіотичні стреси</w:t>
      </w:r>
      <w:r w:rsidR="00C06092">
        <w:rPr>
          <w:rFonts w:ascii="Times New Roman" w:hAnsi="Times New Roman"/>
          <w:color w:val="000000" w:themeColor="text1"/>
          <w:sz w:val="28"/>
          <w:szCs w:val="28"/>
        </w:rPr>
        <w:t xml:space="preserve"> завдяки високому генетичному захисту до </w:t>
      </w:r>
      <w:proofErr w:type="spellStart"/>
      <w:r w:rsidR="00C06092">
        <w:rPr>
          <w:rFonts w:ascii="Times New Roman" w:hAnsi="Times New Roman"/>
          <w:color w:val="000000" w:themeColor="text1"/>
          <w:sz w:val="28"/>
          <w:szCs w:val="28"/>
        </w:rPr>
        <w:t>лімітуючих</w:t>
      </w:r>
      <w:proofErr w:type="spellEnd"/>
      <w:r w:rsidR="00C06092">
        <w:rPr>
          <w:rFonts w:ascii="Times New Roman" w:hAnsi="Times New Roman"/>
          <w:color w:val="000000" w:themeColor="text1"/>
          <w:sz w:val="28"/>
          <w:szCs w:val="28"/>
        </w:rPr>
        <w:t xml:space="preserve"> екологічних факторів. </w:t>
      </w:r>
    </w:p>
    <w:p w:rsidR="00DF5D66" w:rsidRPr="00FA70D1" w:rsidRDefault="0034327D" w:rsidP="00DF5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F5D66" w:rsidRPr="00C62AEE">
        <w:rPr>
          <w:rFonts w:ascii="Times New Roman" w:hAnsi="Times New Roman"/>
          <w:sz w:val="28"/>
          <w:szCs w:val="28"/>
        </w:rPr>
        <w:t xml:space="preserve"> роботі виявлено оптимальні для умов регіону </w:t>
      </w:r>
      <w:r w:rsidR="00DF5D66">
        <w:rPr>
          <w:rFonts w:ascii="Times New Roman" w:hAnsi="Times New Roman"/>
          <w:sz w:val="28"/>
          <w:szCs w:val="28"/>
        </w:rPr>
        <w:t>попередники, фони уд</w:t>
      </w:r>
      <w:r w:rsidR="00DF5D66" w:rsidRPr="00C62AEE">
        <w:rPr>
          <w:rFonts w:ascii="Times New Roman" w:hAnsi="Times New Roman"/>
          <w:sz w:val="28"/>
          <w:szCs w:val="28"/>
        </w:rPr>
        <w:t xml:space="preserve">обрення та </w:t>
      </w:r>
      <w:r w:rsidR="00DF5D66">
        <w:rPr>
          <w:rFonts w:ascii="Times New Roman" w:hAnsi="Times New Roman"/>
          <w:sz w:val="28"/>
          <w:szCs w:val="28"/>
        </w:rPr>
        <w:t>способи основного обробітку ґрунту сучасних сортів ячменю ярого</w:t>
      </w:r>
      <w:r w:rsidR="00DF5D66" w:rsidRPr="00C62AEE">
        <w:rPr>
          <w:rFonts w:ascii="Times New Roman" w:hAnsi="Times New Roman"/>
          <w:sz w:val="28"/>
          <w:szCs w:val="28"/>
        </w:rPr>
        <w:t>, що забезпечують одержання високої урожайності при мінімальних витратах ресурсів.</w:t>
      </w:r>
    </w:p>
    <w:p w:rsidR="005712A6" w:rsidRPr="00FA70D1" w:rsidRDefault="0026442E" w:rsidP="005B73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Цінним 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добутком наукової роботи стало створення нових сортів ячменю ярого Алегро, Аграрій, </w:t>
      </w:r>
      <w:r w:rsidR="007E00E5">
        <w:rPr>
          <w:rFonts w:ascii="Times New Roman" w:hAnsi="Times New Roman"/>
          <w:color w:val="000000" w:themeColor="text1"/>
          <w:sz w:val="28"/>
          <w:szCs w:val="28"/>
        </w:rPr>
        <w:t xml:space="preserve">Косар, 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>Мальовничий, Вітраж, Вектор, Скарб, Реванш</w:t>
      </w:r>
      <w:r w:rsidR="006978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E7253">
        <w:rPr>
          <w:rFonts w:ascii="Times New Roman" w:hAnsi="Times New Roman"/>
          <w:color w:val="000000" w:themeColor="text1"/>
          <w:sz w:val="28"/>
          <w:szCs w:val="28"/>
        </w:rPr>
        <w:t xml:space="preserve"> Перл</w:t>
      </w:r>
      <w:r w:rsidR="006978CB">
        <w:rPr>
          <w:rFonts w:ascii="Times New Roman" w:hAnsi="Times New Roman"/>
          <w:color w:val="000000" w:themeColor="text1"/>
          <w:sz w:val="28"/>
          <w:szCs w:val="28"/>
        </w:rPr>
        <w:t>, Пан</w:t>
      </w:r>
      <w:r w:rsidR="006978CB" w:rsidRPr="006978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8CB" w:rsidRPr="00DE7253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8A3F8C">
        <w:rPr>
          <w:rFonts w:ascii="Times New Roman" w:hAnsi="Times New Roman"/>
          <w:color w:val="000000" w:themeColor="text1"/>
          <w:sz w:val="28"/>
          <w:szCs w:val="28"/>
        </w:rPr>
        <w:t xml:space="preserve"> Ве</w:t>
      </w:r>
      <w:r w:rsidR="006978CB">
        <w:rPr>
          <w:rFonts w:ascii="Times New Roman" w:hAnsi="Times New Roman"/>
          <w:color w:val="000000" w:themeColor="text1"/>
          <w:sz w:val="28"/>
          <w:szCs w:val="28"/>
        </w:rPr>
        <w:t>лес</w:t>
      </w:r>
      <w:r>
        <w:rPr>
          <w:rFonts w:ascii="Times New Roman" w:hAnsi="Times New Roman"/>
          <w:color w:val="000000" w:themeColor="text1"/>
          <w:sz w:val="28"/>
          <w:szCs w:val="28"/>
        </w:rPr>
        <w:t>, які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окрім високої </w:t>
      </w:r>
      <w:r w:rsidR="003B41DD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рожайності</w:t>
      </w:r>
      <w:r w:rsidR="0034327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характеризуються стійкістю до несприятливих факторів середовища</w:t>
      </w:r>
      <w:r w:rsidR="003B41DD">
        <w:rPr>
          <w:rFonts w:ascii="Times New Roman" w:hAnsi="Times New Roman"/>
          <w:color w:val="000000" w:themeColor="text1"/>
          <w:sz w:val="28"/>
          <w:szCs w:val="28"/>
        </w:rPr>
        <w:t>, а також</w:t>
      </w:r>
      <w:r w:rsidR="00696F9F">
        <w:rPr>
          <w:rFonts w:ascii="Times New Roman" w:hAnsi="Times New Roman"/>
          <w:color w:val="000000" w:themeColor="text1"/>
          <w:sz w:val="28"/>
          <w:szCs w:val="28"/>
        </w:rPr>
        <w:t xml:space="preserve"> розробка інноваційних підходів до визначення стійкості сортів ячменю ярого до біо- та абіотичних чинників, пріоритетність яких підтверджено патентами (№ 101720, </w:t>
      </w:r>
      <w:r w:rsidR="00F214AA">
        <w:rPr>
          <w:rFonts w:ascii="Times New Roman" w:hAnsi="Times New Roman"/>
          <w:color w:val="000000" w:themeColor="text1"/>
          <w:sz w:val="28"/>
          <w:szCs w:val="28"/>
        </w:rPr>
        <w:t>№ 79888, № 140392 та № 140393</w:t>
      </w:r>
      <w:r w:rsidR="00696F9F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5CBE" w:rsidRPr="005C2394" w:rsidRDefault="00D05CBE"/>
    <w:p w:rsidR="00126DA3" w:rsidRPr="00241C4D" w:rsidRDefault="00126DA3"/>
    <w:p w:rsidR="00126DA3" w:rsidRPr="00241C4D" w:rsidRDefault="00126DA3"/>
    <w:p w:rsidR="00E45B0F" w:rsidRPr="00AF1B2A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Канд. с.-г. наук, </w:t>
      </w:r>
      <w:proofErr w:type="spellStart"/>
      <w:r w:rsidRPr="00AF1B2A">
        <w:rPr>
          <w:rFonts w:ascii="Times New Roman" w:hAnsi="Times New Roman"/>
          <w:color w:val="000000" w:themeColor="text1"/>
          <w:sz w:val="28"/>
          <w:szCs w:val="28"/>
        </w:rPr>
        <w:t>с.н.с</w:t>
      </w:r>
      <w:proofErr w:type="spellEnd"/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45B0F" w:rsidRPr="00AF1B2A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Інституту рослинництва </w:t>
      </w:r>
    </w:p>
    <w:p w:rsidR="00E45B0F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ім. В. Я. Юр’єва НААН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Солонечний</w:t>
      </w:r>
    </w:p>
    <w:p w:rsidR="00E45B0F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5B0F" w:rsidRPr="00AF1B2A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Канд. с.-г. наук, </w:t>
      </w:r>
      <w:proofErr w:type="spellStart"/>
      <w:r w:rsidRPr="00AF1B2A">
        <w:rPr>
          <w:rFonts w:ascii="Times New Roman" w:hAnsi="Times New Roman"/>
          <w:color w:val="000000" w:themeColor="text1"/>
          <w:sz w:val="28"/>
          <w:szCs w:val="28"/>
        </w:rPr>
        <w:t>с.н.с</w:t>
      </w:r>
      <w:proofErr w:type="spellEnd"/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45B0F" w:rsidRPr="00AF1B2A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Інституту рослинництва </w:t>
      </w:r>
    </w:p>
    <w:p w:rsidR="00E45B0F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ім. В. Я. Юр’єва НААН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А. М. Звягінцева</w:t>
      </w:r>
    </w:p>
    <w:p w:rsidR="00E45B0F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5B0F" w:rsidRPr="00AF1B2A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Канд. с.-г. наук, </w:t>
      </w:r>
      <w:proofErr w:type="spellStart"/>
      <w:r w:rsidRPr="00AF1B2A">
        <w:rPr>
          <w:rFonts w:ascii="Times New Roman" w:hAnsi="Times New Roman"/>
          <w:color w:val="000000" w:themeColor="text1"/>
          <w:sz w:val="28"/>
          <w:szCs w:val="28"/>
        </w:rPr>
        <w:t>с.н.с</w:t>
      </w:r>
      <w:proofErr w:type="spellEnd"/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45B0F" w:rsidRPr="00AF1B2A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Інституту рослинництва </w:t>
      </w:r>
    </w:p>
    <w:p w:rsidR="00E45B0F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ім. В. Я. Юр’єва НААН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F1B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К. М. Манько</w:t>
      </w:r>
    </w:p>
    <w:p w:rsidR="00E45B0F" w:rsidRDefault="00E45B0F" w:rsidP="00E45B0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5B0F" w:rsidRDefault="00E45B0F"/>
    <w:sectPr w:rsidR="00E45B0F" w:rsidSect="00EE79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42E"/>
    <w:multiLevelType w:val="hybridMultilevel"/>
    <w:tmpl w:val="BC56E88E"/>
    <w:lvl w:ilvl="0" w:tplc="2D9C24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351A5"/>
    <w:multiLevelType w:val="multilevel"/>
    <w:tmpl w:val="FAAE7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45C01A05"/>
    <w:multiLevelType w:val="multilevel"/>
    <w:tmpl w:val="FAAE7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3">
    <w:nsid w:val="55851208"/>
    <w:multiLevelType w:val="multilevel"/>
    <w:tmpl w:val="FAAE7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4">
    <w:nsid w:val="774C628C"/>
    <w:multiLevelType w:val="hybridMultilevel"/>
    <w:tmpl w:val="BAFCD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E7925"/>
    <w:rsid w:val="00036486"/>
    <w:rsid w:val="000508AC"/>
    <w:rsid w:val="000B2C66"/>
    <w:rsid w:val="000B3018"/>
    <w:rsid w:val="000C465F"/>
    <w:rsid w:val="00104A52"/>
    <w:rsid w:val="00126DA3"/>
    <w:rsid w:val="0013664B"/>
    <w:rsid w:val="00241C4D"/>
    <w:rsid w:val="0026442E"/>
    <w:rsid w:val="002B03B0"/>
    <w:rsid w:val="002E3476"/>
    <w:rsid w:val="002E604E"/>
    <w:rsid w:val="002F464B"/>
    <w:rsid w:val="0034327D"/>
    <w:rsid w:val="00344CE2"/>
    <w:rsid w:val="003B41DD"/>
    <w:rsid w:val="00403CFD"/>
    <w:rsid w:val="004123C4"/>
    <w:rsid w:val="00442B4E"/>
    <w:rsid w:val="00517C61"/>
    <w:rsid w:val="005712A6"/>
    <w:rsid w:val="00581F1E"/>
    <w:rsid w:val="00582677"/>
    <w:rsid w:val="005A2987"/>
    <w:rsid w:val="005B73DF"/>
    <w:rsid w:val="005C2394"/>
    <w:rsid w:val="005D1494"/>
    <w:rsid w:val="00624CCC"/>
    <w:rsid w:val="006840ED"/>
    <w:rsid w:val="00696F9F"/>
    <w:rsid w:val="006978CB"/>
    <w:rsid w:val="006A5CBB"/>
    <w:rsid w:val="0074672E"/>
    <w:rsid w:val="007B268C"/>
    <w:rsid w:val="007E00E5"/>
    <w:rsid w:val="00820F93"/>
    <w:rsid w:val="00861A3B"/>
    <w:rsid w:val="008A3F8C"/>
    <w:rsid w:val="008D3F90"/>
    <w:rsid w:val="008E32D3"/>
    <w:rsid w:val="00901DA3"/>
    <w:rsid w:val="009037CF"/>
    <w:rsid w:val="00915DC7"/>
    <w:rsid w:val="0091742B"/>
    <w:rsid w:val="0098146E"/>
    <w:rsid w:val="009E434C"/>
    <w:rsid w:val="009F2207"/>
    <w:rsid w:val="00A43439"/>
    <w:rsid w:val="00A52223"/>
    <w:rsid w:val="00A84A8A"/>
    <w:rsid w:val="00AA5DFA"/>
    <w:rsid w:val="00AD0CD9"/>
    <w:rsid w:val="00B2351F"/>
    <w:rsid w:val="00C06092"/>
    <w:rsid w:val="00CE5B9F"/>
    <w:rsid w:val="00D05CBE"/>
    <w:rsid w:val="00D655D9"/>
    <w:rsid w:val="00D84586"/>
    <w:rsid w:val="00D9425A"/>
    <w:rsid w:val="00DE0897"/>
    <w:rsid w:val="00DE49B9"/>
    <w:rsid w:val="00DF5D66"/>
    <w:rsid w:val="00E0312E"/>
    <w:rsid w:val="00E04726"/>
    <w:rsid w:val="00E11007"/>
    <w:rsid w:val="00E1130D"/>
    <w:rsid w:val="00E32DA6"/>
    <w:rsid w:val="00E45B0F"/>
    <w:rsid w:val="00E47A29"/>
    <w:rsid w:val="00E777CB"/>
    <w:rsid w:val="00E87C40"/>
    <w:rsid w:val="00EB7B7F"/>
    <w:rsid w:val="00EE7925"/>
    <w:rsid w:val="00EF7880"/>
    <w:rsid w:val="00F214AA"/>
    <w:rsid w:val="00F83787"/>
    <w:rsid w:val="00F83D74"/>
    <w:rsid w:val="00F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25"/>
    <w:pPr>
      <w:ind w:left="720"/>
    </w:pPr>
  </w:style>
  <w:style w:type="table" w:styleId="a4">
    <w:name w:val="Table Grid"/>
    <w:basedOn w:val="a1"/>
    <w:rsid w:val="00EE7925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EE7925"/>
    <w:rPr>
      <w:b/>
      <w:bCs/>
    </w:rPr>
  </w:style>
  <w:style w:type="character" w:customStyle="1" w:styleId="apple-converted-space">
    <w:name w:val="apple-converted-space"/>
    <w:basedOn w:val="a0"/>
    <w:rsid w:val="00EE7925"/>
  </w:style>
  <w:style w:type="paragraph" w:styleId="a6">
    <w:name w:val="Balloon Text"/>
    <w:basedOn w:val="a"/>
    <w:link w:val="a7"/>
    <w:uiPriority w:val="99"/>
    <w:semiHidden/>
    <w:unhideWhenUsed/>
    <w:rsid w:val="0012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8644</Words>
  <Characters>4928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User1601</dc:creator>
  <cp:keywords/>
  <dc:description/>
  <cp:lastModifiedBy>User1601</cp:lastModifiedBy>
  <cp:revision>40</cp:revision>
  <cp:lastPrinted>2015-01-27T06:11:00Z</cp:lastPrinted>
  <dcterms:created xsi:type="dcterms:W3CDTF">2015-01-12T08:00:00Z</dcterms:created>
  <dcterms:modified xsi:type="dcterms:W3CDTF">2015-01-27T06:52:00Z</dcterms:modified>
</cp:coreProperties>
</file>